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F7382" w14:textId="77777777" w:rsidR="0065517B" w:rsidRDefault="00F8638E" w:rsidP="00F8638E">
      <w:pPr>
        <w:jc w:val="center"/>
        <w:rPr>
          <w:rFonts w:ascii="Times New Roman" w:hAnsi="Times New Roman"/>
        </w:rPr>
      </w:pPr>
      <w:bookmarkStart w:id="0" w:name="_GoBack"/>
      <w:bookmarkEnd w:id="0"/>
      <w:r>
        <w:rPr>
          <w:rFonts w:ascii="Times New Roman" w:hAnsi="Times New Roman"/>
        </w:rPr>
        <w:t>AMENDMENT to the</w:t>
      </w:r>
    </w:p>
    <w:p w14:paraId="774EFB52" w14:textId="77777777" w:rsidR="00F8638E" w:rsidRDefault="00F8638E" w:rsidP="00F8638E">
      <w:pPr>
        <w:jc w:val="center"/>
        <w:rPr>
          <w:rFonts w:ascii="Times New Roman" w:hAnsi="Times New Roman"/>
        </w:rPr>
      </w:pPr>
      <w:r>
        <w:rPr>
          <w:rFonts w:ascii="Times New Roman" w:hAnsi="Times New Roman"/>
        </w:rPr>
        <w:t>PARTICIPATING PROVIDER AGREEMENT</w:t>
      </w:r>
    </w:p>
    <w:p w14:paraId="2C0C625E" w14:textId="77777777" w:rsidR="00F8638E" w:rsidRDefault="00F8638E" w:rsidP="00F8638E">
      <w:pPr>
        <w:jc w:val="center"/>
        <w:rPr>
          <w:rFonts w:ascii="Times New Roman" w:hAnsi="Times New Roman"/>
        </w:rPr>
      </w:pPr>
      <w:r>
        <w:rPr>
          <w:rFonts w:ascii="Times New Roman" w:hAnsi="Times New Roman"/>
        </w:rPr>
        <w:t xml:space="preserve">between </w:t>
      </w:r>
    </w:p>
    <w:p w14:paraId="72266C9D" w14:textId="77777777" w:rsidR="00F8638E" w:rsidRDefault="00F8638E" w:rsidP="00F8638E">
      <w:pPr>
        <w:jc w:val="center"/>
        <w:rPr>
          <w:rFonts w:ascii="Times New Roman" w:hAnsi="Times New Roman"/>
        </w:rPr>
      </w:pPr>
      <w:r>
        <w:rPr>
          <w:rFonts w:ascii="Times New Roman" w:hAnsi="Times New Roman"/>
        </w:rPr>
        <w:t>[MLTC PLAN]</w:t>
      </w:r>
    </w:p>
    <w:p w14:paraId="4721B347" w14:textId="77777777" w:rsidR="00F8638E" w:rsidRDefault="00F8638E" w:rsidP="00F8638E">
      <w:pPr>
        <w:jc w:val="center"/>
        <w:rPr>
          <w:rFonts w:ascii="Times New Roman" w:hAnsi="Times New Roman"/>
        </w:rPr>
      </w:pPr>
      <w:r>
        <w:rPr>
          <w:rFonts w:ascii="Times New Roman" w:hAnsi="Times New Roman"/>
        </w:rPr>
        <w:t>and</w:t>
      </w:r>
    </w:p>
    <w:p w14:paraId="72E78887" w14:textId="77777777" w:rsidR="00F8638E" w:rsidRDefault="00F8638E" w:rsidP="00F8638E">
      <w:pPr>
        <w:jc w:val="center"/>
        <w:rPr>
          <w:rFonts w:ascii="Times New Roman" w:hAnsi="Times New Roman"/>
        </w:rPr>
      </w:pPr>
      <w:r>
        <w:rPr>
          <w:rFonts w:ascii="Times New Roman" w:hAnsi="Times New Roman"/>
        </w:rPr>
        <w:t>[</w:t>
      </w:r>
      <w:r w:rsidR="00645142">
        <w:rPr>
          <w:rFonts w:ascii="Times New Roman" w:hAnsi="Times New Roman"/>
        </w:rPr>
        <w:t>SNF</w:t>
      </w:r>
      <w:r>
        <w:rPr>
          <w:rFonts w:ascii="Times New Roman" w:hAnsi="Times New Roman"/>
        </w:rPr>
        <w:t>]</w:t>
      </w:r>
    </w:p>
    <w:p w14:paraId="376D85CD" w14:textId="77777777" w:rsidR="00F8638E" w:rsidRDefault="00F8638E" w:rsidP="00F8638E">
      <w:pPr>
        <w:jc w:val="center"/>
        <w:rPr>
          <w:rFonts w:ascii="Times New Roman" w:hAnsi="Times New Roman"/>
        </w:rPr>
      </w:pPr>
    </w:p>
    <w:p w14:paraId="7FB2CC88" w14:textId="363D5E0C" w:rsidR="00F8638E" w:rsidRPr="00DD207C" w:rsidRDefault="00F8638E" w:rsidP="0052689C">
      <w:pPr>
        <w:ind w:firstLine="720"/>
        <w:jc w:val="both"/>
        <w:rPr>
          <w:u w:val="single"/>
        </w:rPr>
      </w:pPr>
      <w:r>
        <w:rPr>
          <w:rFonts w:ascii="Times New Roman" w:hAnsi="Times New Roman"/>
        </w:rPr>
        <w:t>THIS AMENDMENT (“Amendment”) is to the Participating Provider Agreement (“Agreement”) made and entered into as of ______________ (“Effective Date”) by and between [MLTC Plan] (“MCO”) and [</w:t>
      </w:r>
      <w:r w:rsidR="00645142">
        <w:rPr>
          <w:rFonts w:ascii="Times New Roman" w:hAnsi="Times New Roman"/>
        </w:rPr>
        <w:t>SNF</w:t>
      </w:r>
      <w:r>
        <w:rPr>
          <w:rFonts w:ascii="Times New Roman" w:hAnsi="Times New Roman"/>
        </w:rPr>
        <w:t>] (“Provider”). This Amend</w:t>
      </w:r>
      <w:r w:rsidR="00D32991">
        <w:rPr>
          <w:rFonts w:ascii="Times New Roman" w:hAnsi="Times New Roman"/>
        </w:rPr>
        <w:t xml:space="preserve">ment is effective as of </w:t>
      </w:r>
      <w:r w:rsidR="00DD207C">
        <w:rPr>
          <w:rFonts w:ascii="Times New Roman" w:hAnsi="Times New Roman"/>
          <w:u w:val="single"/>
        </w:rPr>
        <w:t> </w:t>
      </w:r>
      <w:r w:rsidR="00DD207C">
        <w:rPr>
          <w:u w:val="single"/>
        </w:rPr>
        <w:t>                                                   </w:t>
      </w:r>
    </w:p>
    <w:p w14:paraId="095D6D0E" w14:textId="77777777" w:rsidR="0052689C" w:rsidRDefault="0052689C" w:rsidP="00F8638E">
      <w:pPr>
        <w:jc w:val="both"/>
        <w:rPr>
          <w:rFonts w:ascii="Times New Roman" w:hAnsi="Times New Roman"/>
        </w:rPr>
      </w:pPr>
    </w:p>
    <w:p w14:paraId="602D5813" w14:textId="16D1F1DE" w:rsidR="0052689C" w:rsidRDefault="0052689C" w:rsidP="00F8638E">
      <w:pPr>
        <w:jc w:val="both"/>
        <w:rPr>
          <w:rFonts w:ascii="Times New Roman" w:hAnsi="Times New Roman"/>
        </w:rPr>
      </w:pPr>
      <w:r>
        <w:rPr>
          <w:rFonts w:ascii="Times New Roman" w:hAnsi="Times New Roman"/>
        </w:rPr>
        <w:tab/>
        <w:t xml:space="preserve">WHEREAS, </w:t>
      </w:r>
      <w:r w:rsidR="007C1DA2">
        <w:rPr>
          <w:rFonts w:ascii="Times New Roman" w:hAnsi="Times New Roman"/>
        </w:rPr>
        <w:t xml:space="preserve">MCO is licensed under Article 44 of the </w:t>
      </w:r>
      <w:r w:rsidR="00D32991">
        <w:rPr>
          <w:rFonts w:ascii="Times New Roman" w:hAnsi="Times New Roman"/>
        </w:rPr>
        <w:t xml:space="preserve">New York </w:t>
      </w:r>
      <w:r w:rsidR="007C1DA2">
        <w:rPr>
          <w:rFonts w:ascii="Times New Roman" w:hAnsi="Times New Roman"/>
        </w:rPr>
        <w:t>Public Health Law as a Managed Long</w:t>
      </w:r>
      <w:r w:rsidR="00F457C7">
        <w:rPr>
          <w:rFonts w:ascii="Times New Roman" w:hAnsi="Times New Roman"/>
        </w:rPr>
        <w:t>-</w:t>
      </w:r>
      <w:r w:rsidR="007C1DA2">
        <w:rPr>
          <w:rFonts w:ascii="Times New Roman" w:hAnsi="Times New Roman"/>
        </w:rPr>
        <w:t>Term Care Plan</w:t>
      </w:r>
      <w:r w:rsidR="00D32991">
        <w:rPr>
          <w:rFonts w:ascii="Times New Roman" w:hAnsi="Times New Roman"/>
        </w:rPr>
        <w:t xml:space="preserve">; and </w:t>
      </w:r>
    </w:p>
    <w:p w14:paraId="4698AE43" w14:textId="77777777" w:rsidR="00D32991" w:rsidRDefault="00D32991" w:rsidP="00F8638E">
      <w:pPr>
        <w:jc w:val="both"/>
        <w:rPr>
          <w:rFonts w:ascii="Times New Roman" w:hAnsi="Times New Roman"/>
        </w:rPr>
      </w:pPr>
    </w:p>
    <w:p w14:paraId="6A62269D" w14:textId="77777777" w:rsidR="00D32991" w:rsidRDefault="00D32991" w:rsidP="00F8638E">
      <w:pPr>
        <w:jc w:val="both"/>
        <w:rPr>
          <w:rFonts w:ascii="Times New Roman" w:hAnsi="Times New Roman"/>
        </w:rPr>
      </w:pPr>
      <w:r>
        <w:rPr>
          <w:rFonts w:ascii="Times New Roman" w:hAnsi="Times New Roman"/>
        </w:rPr>
        <w:tab/>
        <w:t xml:space="preserve">WHEREAS, Provider is a </w:t>
      </w:r>
      <w:r w:rsidR="00645142">
        <w:rPr>
          <w:rFonts w:ascii="Times New Roman" w:hAnsi="Times New Roman"/>
        </w:rPr>
        <w:t>skilled nursing facility</w:t>
      </w:r>
      <w:r>
        <w:rPr>
          <w:rFonts w:ascii="Times New Roman" w:hAnsi="Times New Roman"/>
        </w:rPr>
        <w:t xml:space="preserve"> in accordance with Article </w:t>
      </w:r>
      <w:r w:rsidR="00645142">
        <w:rPr>
          <w:rFonts w:ascii="Times New Roman" w:hAnsi="Times New Roman"/>
        </w:rPr>
        <w:t>28</w:t>
      </w:r>
      <w:r>
        <w:rPr>
          <w:rFonts w:ascii="Times New Roman" w:hAnsi="Times New Roman"/>
        </w:rPr>
        <w:t xml:space="preserve"> of the New York Public Health Law and provides </w:t>
      </w:r>
      <w:r w:rsidR="00645142">
        <w:rPr>
          <w:rFonts w:ascii="Times New Roman" w:hAnsi="Times New Roman"/>
        </w:rPr>
        <w:t xml:space="preserve">skilled nursing </w:t>
      </w:r>
      <w:r>
        <w:rPr>
          <w:rFonts w:ascii="Times New Roman" w:hAnsi="Times New Roman"/>
        </w:rPr>
        <w:t xml:space="preserve">services to MCO pursuant to the Agreement; and </w:t>
      </w:r>
    </w:p>
    <w:p w14:paraId="527052EA" w14:textId="77777777" w:rsidR="00D32991" w:rsidRDefault="00D32991" w:rsidP="00F8638E">
      <w:pPr>
        <w:jc w:val="both"/>
        <w:rPr>
          <w:rFonts w:ascii="Times New Roman" w:hAnsi="Times New Roman"/>
        </w:rPr>
      </w:pPr>
    </w:p>
    <w:p w14:paraId="501C8810" w14:textId="77777777" w:rsidR="00F457C7" w:rsidRDefault="00F457C7" w:rsidP="00F457C7">
      <w:pPr>
        <w:jc w:val="both"/>
        <w:rPr>
          <w:rFonts w:ascii="Times New Roman" w:hAnsi="Times New Roman"/>
        </w:rPr>
      </w:pPr>
    </w:p>
    <w:p w14:paraId="6BFFD781" w14:textId="77777777" w:rsidR="00D32991" w:rsidRDefault="00D32991" w:rsidP="00F8638E">
      <w:pPr>
        <w:jc w:val="both"/>
        <w:rPr>
          <w:rFonts w:ascii="Times New Roman" w:hAnsi="Times New Roman"/>
        </w:rPr>
      </w:pPr>
      <w:r>
        <w:rPr>
          <w:rFonts w:ascii="Times New Roman" w:hAnsi="Times New Roman"/>
        </w:rPr>
        <w:tab/>
        <w:t xml:space="preserve">WHEREAS, MCO and Provider wish to amend the Agreement to include an MLTC Level 1 VBP arrangement; </w:t>
      </w:r>
    </w:p>
    <w:p w14:paraId="50FB5C22" w14:textId="77777777" w:rsidR="00D32991" w:rsidRDefault="00D32991" w:rsidP="00F8638E">
      <w:pPr>
        <w:jc w:val="both"/>
        <w:rPr>
          <w:rFonts w:ascii="Times New Roman" w:hAnsi="Times New Roman"/>
        </w:rPr>
      </w:pPr>
    </w:p>
    <w:p w14:paraId="560A7052" w14:textId="77777777" w:rsidR="00D32991" w:rsidRDefault="00D32991" w:rsidP="00F8638E">
      <w:pPr>
        <w:jc w:val="both"/>
        <w:rPr>
          <w:rFonts w:ascii="Times New Roman" w:hAnsi="Times New Roman"/>
        </w:rPr>
      </w:pPr>
      <w:r>
        <w:rPr>
          <w:rFonts w:ascii="Times New Roman" w:hAnsi="Times New Roman"/>
        </w:rPr>
        <w:tab/>
        <w:t>NOW, THEREFORE, the MCO and Provider agree as follows:</w:t>
      </w:r>
    </w:p>
    <w:p w14:paraId="6983F02C" w14:textId="77777777" w:rsidR="00D32991" w:rsidRDefault="00D32991" w:rsidP="00F8638E">
      <w:pPr>
        <w:jc w:val="both"/>
        <w:rPr>
          <w:rFonts w:ascii="Times New Roman" w:hAnsi="Times New Roman"/>
        </w:rPr>
      </w:pPr>
    </w:p>
    <w:p w14:paraId="05A1C7E4" w14:textId="77777777" w:rsidR="00D32991" w:rsidRDefault="007D0D78" w:rsidP="00F8638E">
      <w:pPr>
        <w:jc w:val="both"/>
        <w:rPr>
          <w:rFonts w:ascii="Times New Roman" w:hAnsi="Times New Roman"/>
        </w:rPr>
      </w:pPr>
      <w:r>
        <w:rPr>
          <w:rFonts w:ascii="Times New Roman" w:hAnsi="Times New Roman"/>
          <w:b/>
        </w:rPr>
        <w:t>I.</w:t>
      </w:r>
      <w:r>
        <w:rPr>
          <w:rFonts w:ascii="Times New Roman" w:hAnsi="Times New Roman"/>
          <w:b/>
        </w:rPr>
        <w:tab/>
      </w:r>
      <w:r w:rsidR="00746D28" w:rsidRPr="00746D28">
        <w:rPr>
          <w:rFonts w:ascii="Times New Roman" w:hAnsi="Times New Roman"/>
          <w:b/>
        </w:rPr>
        <w:t>DEFINITIONS</w:t>
      </w:r>
    </w:p>
    <w:p w14:paraId="2A7E2BA1" w14:textId="77777777" w:rsidR="00746D28" w:rsidRDefault="00746D28" w:rsidP="00F8638E">
      <w:pPr>
        <w:jc w:val="both"/>
        <w:rPr>
          <w:rFonts w:ascii="Times New Roman" w:hAnsi="Times New Roman"/>
        </w:rPr>
      </w:pPr>
    </w:p>
    <w:p w14:paraId="5470B069" w14:textId="77777777" w:rsidR="00CB00C1" w:rsidRPr="00AF3D7A" w:rsidRDefault="00CB00C1" w:rsidP="00F8638E">
      <w:pPr>
        <w:jc w:val="both"/>
        <w:rPr>
          <w:rFonts w:ascii="Times New Roman" w:hAnsi="Times New Roman"/>
        </w:rPr>
      </w:pPr>
      <w:r>
        <w:rPr>
          <w:rFonts w:ascii="Times New Roman" w:hAnsi="Times New Roman"/>
          <w:b/>
        </w:rPr>
        <w:t xml:space="preserve">“Measurement Year” </w:t>
      </w:r>
      <w:r>
        <w:rPr>
          <w:rFonts w:ascii="Times New Roman" w:hAnsi="Times New Roman"/>
        </w:rPr>
        <w:t xml:space="preserve">shall mean the </w:t>
      </w:r>
      <w:r w:rsidR="00AF3D7A">
        <w:rPr>
          <w:rFonts w:ascii="Times New Roman" w:hAnsi="Times New Roman"/>
        </w:rPr>
        <w:t>measurement</w:t>
      </w:r>
      <w:r>
        <w:rPr>
          <w:rFonts w:ascii="Times New Roman" w:hAnsi="Times New Roman"/>
        </w:rPr>
        <w:t xml:space="preserve"> period of analysis to which quality measures selected for the purposes of VBP are applied.</w:t>
      </w:r>
    </w:p>
    <w:p w14:paraId="022C7DD2" w14:textId="77777777" w:rsidR="00CB00C1" w:rsidRDefault="00CB00C1" w:rsidP="00F8638E">
      <w:pPr>
        <w:jc w:val="both"/>
        <w:rPr>
          <w:rFonts w:ascii="Times New Roman" w:hAnsi="Times New Roman"/>
          <w:b/>
        </w:rPr>
      </w:pPr>
    </w:p>
    <w:p w14:paraId="7FE39450" w14:textId="77777777" w:rsidR="00746D28" w:rsidRDefault="00746D28" w:rsidP="00F8638E">
      <w:pPr>
        <w:jc w:val="both"/>
        <w:rPr>
          <w:rFonts w:ascii="Times New Roman" w:hAnsi="Times New Roman"/>
        </w:rPr>
      </w:pPr>
      <w:r w:rsidRPr="0002063B">
        <w:rPr>
          <w:rFonts w:ascii="Times New Roman" w:hAnsi="Times New Roman"/>
          <w:b/>
        </w:rPr>
        <w:t>“MLTC Level 1 VBP Arrangement”</w:t>
      </w:r>
      <w:r w:rsidR="0002063B">
        <w:rPr>
          <w:rFonts w:ascii="Times New Roman" w:hAnsi="Times New Roman"/>
        </w:rPr>
        <w:t xml:space="preserve"> shall mean a performance bonus agreement between an MLTC plan and a provider that is based on meeting performance targets for a set of specific quality measures agreed to in a VBP contract between an MLTC Plan and a provider or group o</w:t>
      </w:r>
      <w:r w:rsidR="00F5672F">
        <w:rPr>
          <w:rFonts w:ascii="Times New Roman" w:hAnsi="Times New Roman"/>
        </w:rPr>
        <w:t>f</w:t>
      </w:r>
      <w:r w:rsidR="0002063B">
        <w:rPr>
          <w:rFonts w:ascii="Times New Roman" w:hAnsi="Times New Roman"/>
        </w:rPr>
        <w:t xml:space="preserve"> providers. </w:t>
      </w:r>
    </w:p>
    <w:p w14:paraId="58BDB5A7" w14:textId="77777777" w:rsidR="009B0AF9" w:rsidRDefault="009B0AF9" w:rsidP="00F8638E">
      <w:pPr>
        <w:jc w:val="both"/>
        <w:rPr>
          <w:rFonts w:ascii="Times New Roman" w:hAnsi="Times New Roman"/>
        </w:rPr>
      </w:pPr>
    </w:p>
    <w:p w14:paraId="796DF8D2" w14:textId="57B073AB" w:rsidR="007D0D78" w:rsidRPr="007D0D78" w:rsidRDefault="007D0D78" w:rsidP="00F8638E">
      <w:pPr>
        <w:jc w:val="both"/>
        <w:rPr>
          <w:rFonts w:ascii="Times New Roman" w:hAnsi="Times New Roman"/>
        </w:rPr>
      </w:pPr>
      <w:r>
        <w:rPr>
          <w:rFonts w:ascii="Times New Roman" w:hAnsi="Times New Roman"/>
          <w:b/>
        </w:rPr>
        <w:t>“</w:t>
      </w:r>
      <w:r w:rsidR="00645142">
        <w:rPr>
          <w:rFonts w:ascii="Times New Roman" w:hAnsi="Times New Roman"/>
          <w:b/>
        </w:rPr>
        <w:t xml:space="preserve">Nursing Home </w:t>
      </w:r>
      <w:r>
        <w:rPr>
          <w:rFonts w:ascii="Times New Roman" w:hAnsi="Times New Roman"/>
          <w:b/>
        </w:rPr>
        <w:t>Quality In</w:t>
      </w:r>
      <w:r w:rsidR="009B0AF9">
        <w:rPr>
          <w:rFonts w:ascii="Times New Roman" w:hAnsi="Times New Roman"/>
          <w:b/>
        </w:rPr>
        <w:t>itiative</w:t>
      </w:r>
      <w:r>
        <w:rPr>
          <w:rFonts w:ascii="Times New Roman" w:hAnsi="Times New Roman"/>
          <w:b/>
        </w:rPr>
        <w:t>”</w:t>
      </w:r>
      <w:r w:rsidR="00136AAC">
        <w:rPr>
          <w:rFonts w:ascii="Times New Roman" w:hAnsi="Times New Roman"/>
          <w:b/>
        </w:rPr>
        <w:t xml:space="preserve"> or “NHQI”</w:t>
      </w:r>
      <w:r>
        <w:rPr>
          <w:rFonts w:ascii="Times New Roman" w:hAnsi="Times New Roman"/>
        </w:rPr>
        <w:t xml:space="preserve"> </w:t>
      </w:r>
      <w:r w:rsidRPr="00BD7E7B">
        <w:rPr>
          <w:rFonts w:ascii="Times New Roman" w:hAnsi="Times New Roman"/>
        </w:rPr>
        <w:t xml:space="preserve">shall mean the </w:t>
      </w:r>
      <w:r w:rsidR="00BD7E7B">
        <w:rPr>
          <w:rFonts w:ascii="Times New Roman" w:hAnsi="Times New Roman"/>
        </w:rPr>
        <w:t>annual quality and performance evaluation project to improve the quality of care for residents in Medicaid-certified nursing facilities across New York State.</w:t>
      </w:r>
      <w:r>
        <w:rPr>
          <w:rFonts w:ascii="Times New Roman" w:hAnsi="Times New Roman"/>
        </w:rPr>
        <w:t xml:space="preserve"> </w:t>
      </w:r>
    </w:p>
    <w:p w14:paraId="0AEF96F0" w14:textId="77777777" w:rsidR="0060579B" w:rsidRDefault="0060579B" w:rsidP="00F8638E">
      <w:pPr>
        <w:jc w:val="both"/>
        <w:rPr>
          <w:rFonts w:ascii="Times New Roman" w:hAnsi="Times New Roman"/>
        </w:rPr>
      </w:pPr>
    </w:p>
    <w:p w14:paraId="247E3866" w14:textId="27524A7A" w:rsidR="0060579B" w:rsidRDefault="0060579B" w:rsidP="00F8638E">
      <w:pPr>
        <w:jc w:val="both"/>
        <w:rPr>
          <w:rFonts w:ascii="Times New Roman" w:hAnsi="Times New Roman"/>
        </w:rPr>
      </w:pPr>
      <w:r w:rsidRPr="00295AED">
        <w:rPr>
          <w:rFonts w:ascii="Times New Roman" w:hAnsi="Times New Roman"/>
          <w:b/>
        </w:rPr>
        <w:t>“PAH”</w:t>
      </w:r>
      <w:r>
        <w:rPr>
          <w:rFonts w:ascii="Times New Roman" w:hAnsi="Times New Roman"/>
        </w:rPr>
        <w:t xml:space="preserve"> shall mean </w:t>
      </w:r>
      <w:r w:rsidR="00295AED">
        <w:rPr>
          <w:rFonts w:ascii="Times New Roman" w:hAnsi="Times New Roman"/>
        </w:rPr>
        <w:t xml:space="preserve">the potentially avoidable hospitalizations measure in use as a performance measure in the </w:t>
      </w:r>
      <w:r w:rsidR="00136AAC">
        <w:rPr>
          <w:rFonts w:ascii="Times New Roman" w:hAnsi="Times New Roman"/>
        </w:rPr>
        <w:t>NHQI</w:t>
      </w:r>
      <w:r w:rsidR="00295AED">
        <w:rPr>
          <w:rFonts w:ascii="Times New Roman" w:hAnsi="Times New Roman"/>
        </w:rPr>
        <w:t xml:space="preserve">, calculated by </w:t>
      </w:r>
      <w:r w:rsidR="00CB00C1">
        <w:rPr>
          <w:rFonts w:ascii="Times New Roman" w:hAnsi="Times New Roman"/>
        </w:rPr>
        <w:t>DOH</w:t>
      </w:r>
      <w:r w:rsidR="00295AED">
        <w:rPr>
          <w:rFonts w:ascii="Times New Roman" w:hAnsi="Times New Roman"/>
        </w:rPr>
        <w:t>.</w:t>
      </w:r>
      <w:r w:rsidR="007D0D78">
        <w:rPr>
          <w:rFonts w:ascii="Times New Roman" w:hAnsi="Times New Roman"/>
        </w:rPr>
        <w:t xml:space="preserve"> PAH is an inpatient hospitalization that might have </w:t>
      </w:r>
      <w:r w:rsidR="007D0D78">
        <w:rPr>
          <w:rFonts w:ascii="Times New Roman" w:hAnsi="Times New Roman"/>
        </w:rPr>
        <w:lastRenderedPageBreak/>
        <w:t xml:space="preserve">been avoided if proper outpatient care was received in a timely manner. </w:t>
      </w:r>
      <w:r w:rsidR="00771DA3">
        <w:rPr>
          <w:rFonts w:ascii="Times New Roman" w:hAnsi="Times New Roman"/>
        </w:rPr>
        <w:t>Six conditions are covered by the PAH measure: 1) anemia; 2) congestive heart failure; 3) electrolyte imbalance; 4) respiratory infection; 5) sepsis; and 6) urinary tract infection.</w:t>
      </w:r>
    </w:p>
    <w:p w14:paraId="19467846" w14:textId="77777777" w:rsidR="00295AED" w:rsidRDefault="00295AED" w:rsidP="00F8638E">
      <w:pPr>
        <w:jc w:val="both"/>
        <w:rPr>
          <w:rFonts w:ascii="Times New Roman" w:hAnsi="Times New Roman"/>
        </w:rPr>
      </w:pPr>
    </w:p>
    <w:p w14:paraId="3F80D964" w14:textId="77777777" w:rsidR="00295AED" w:rsidRDefault="00295AED" w:rsidP="00295AED">
      <w:pPr>
        <w:jc w:val="both"/>
        <w:rPr>
          <w:rFonts w:ascii="Times New Roman" w:hAnsi="Times New Roman"/>
        </w:rPr>
      </w:pPr>
      <w:r w:rsidRPr="0002063B">
        <w:rPr>
          <w:rFonts w:ascii="Times New Roman" w:hAnsi="Times New Roman"/>
          <w:b/>
        </w:rPr>
        <w:t>“VBP”</w:t>
      </w:r>
      <w:r>
        <w:rPr>
          <w:rFonts w:ascii="Times New Roman" w:hAnsi="Times New Roman"/>
        </w:rPr>
        <w:t xml:space="preserve"> shall mean the overall goal of the movement toward </w:t>
      </w:r>
      <w:proofErr w:type="gramStart"/>
      <w:r>
        <w:rPr>
          <w:rFonts w:ascii="Times New Roman" w:hAnsi="Times New Roman"/>
        </w:rPr>
        <w:t>value based</w:t>
      </w:r>
      <w:proofErr w:type="gramEnd"/>
      <w:r>
        <w:rPr>
          <w:rFonts w:ascii="Times New Roman" w:hAnsi="Times New Roman"/>
        </w:rPr>
        <w:t xml:space="preserve"> payment in New York State’</w:t>
      </w:r>
      <w:r w:rsidR="003D12E3">
        <w:rPr>
          <w:rFonts w:ascii="Times New Roman" w:hAnsi="Times New Roman"/>
        </w:rPr>
        <w:t>s Medicaid program.</w:t>
      </w:r>
      <w:r>
        <w:rPr>
          <w:rFonts w:ascii="Times New Roman" w:hAnsi="Times New Roman"/>
        </w:rPr>
        <w:t xml:space="preserve"> </w:t>
      </w:r>
    </w:p>
    <w:p w14:paraId="4D20A180" w14:textId="77777777" w:rsidR="00F721EE" w:rsidRDefault="00F721EE" w:rsidP="00295AED">
      <w:pPr>
        <w:jc w:val="both"/>
        <w:rPr>
          <w:rFonts w:ascii="Times New Roman" w:hAnsi="Times New Roman"/>
        </w:rPr>
      </w:pPr>
    </w:p>
    <w:p w14:paraId="77E092F9" w14:textId="77777777" w:rsidR="00F721EE" w:rsidRDefault="007D0D78" w:rsidP="00295AED">
      <w:pPr>
        <w:jc w:val="both"/>
        <w:rPr>
          <w:rFonts w:ascii="Times New Roman" w:hAnsi="Times New Roman"/>
        </w:rPr>
      </w:pPr>
      <w:r>
        <w:rPr>
          <w:rFonts w:ascii="Times New Roman" w:hAnsi="Times New Roman"/>
          <w:b/>
        </w:rPr>
        <w:t>II.</w:t>
      </w:r>
      <w:r>
        <w:rPr>
          <w:rFonts w:ascii="Times New Roman" w:hAnsi="Times New Roman"/>
          <w:b/>
        </w:rPr>
        <w:tab/>
      </w:r>
      <w:r w:rsidR="00F721EE">
        <w:rPr>
          <w:rFonts w:ascii="Times New Roman" w:hAnsi="Times New Roman"/>
          <w:b/>
        </w:rPr>
        <w:t>MEASURES</w:t>
      </w:r>
    </w:p>
    <w:p w14:paraId="7D7354BD" w14:textId="77777777" w:rsidR="00F721EE" w:rsidRDefault="00F721EE" w:rsidP="00295AED">
      <w:pPr>
        <w:jc w:val="both"/>
        <w:rPr>
          <w:rFonts w:ascii="Times New Roman" w:hAnsi="Times New Roman"/>
        </w:rPr>
      </w:pPr>
    </w:p>
    <w:p w14:paraId="4C86C148" w14:textId="375D6094" w:rsidR="00F721EE" w:rsidRDefault="007D0D78" w:rsidP="00295AED">
      <w:pPr>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Category 1 MLTC VBP Measures</w:t>
      </w:r>
      <w:r>
        <w:rPr>
          <w:rFonts w:ascii="Times New Roman" w:hAnsi="Times New Roman"/>
        </w:rPr>
        <w:t xml:space="preserve">. </w:t>
      </w:r>
      <w:r w:rsidR="00CB00C1">
        <w:rPr>
          <w:rFonts w:ascii="Times New Roman" w:hAnsi="Times New Roman"/>
        </w:rPr>
        <w:t>Category 1 MLTC VBP measures are measures that were identified by the MLTC Clinical Advisory Group (“CAG”), accepted by DOH, and published on the DOH website.</w:t>
      </w:r>
      <w:r w:rsidR="00D94C55">
        <w:rPr>
          <w:rFonts w:ascii="Times New Roman" w:hAnsi="Times New Roman"/>
        </w:rPr>
        <w:t xml:space="preserve"> </w:t>
      </w:r>
      <w:r>
        <w:rPr>
          <w:rFonts w:ascii="Times New Roman" w:hAnsi="Times New Roman"/>
        </w:rPr>
        <w:t>PAH is one of the existing Category 1 MLTC VBP Measures.</w:t>
      </w:r>
      <w:r w:rsidR="006D3305">
        <w:rPr>
          <w:rFonts w:ascii="Times New Roman" w:hAnsi="Times New Roman"/>
        </w:rPr>
        <w:t xml:space="preserve"> This includes both the Community Based MLTC measure and the PAH Nursing Home measure. </w:t>
      </w:r>
    </w:p>
    <w:p w14:paraId="68B1D347" w14:textId="77777777" w:rsidR="007D0D78" w:rsidRDefault="007D0D78" w:rsidP="00295AED">
      <w:pPr>
        <w:jc w:val="both"/>
        <w:rPr>
          <w:rFonts w:ascii="Times New Roman" w:hAnsi="Times New Roman"/>
        </w:rPr>
      </w:pPr>
    </w:p>
    <w:p w14:paraId="090328C2" w14:textId="77777777" w:rsidR="007D0D78" w:rsidRDefault="007D0D78" w:rsidP="00295AED">
      <w:pPr>
        <w:jc w:val="both"/>
        <w:rPr>
          <w:rFonts w:ascii="Times New Roman" w:hAnsi="Times New Roman"/>
        </w:rPr>
      </w:pPr>
      <w:r>
        <w:rPr>
          <w:rFonts w:ascii="Times New Roman" w:hAnsi="Times New Roman"/>
        </w:rPr>
        <w:t xml:space="preserve">B. </w:t>
      </w:r>
      <w:r>
        <w:rPr>
          <w:rFonts w:ascii="Times New Roman" w:hAnsi="Times New Roman"/>
        </w:rPr>
        <w:tab/>
      </w:r>
      <w:r>
        <w:rPr>
          <w:rFonts w:ascii="Times New Roman" w:hAnsi="Times New Roman"/>
          <w:u w:val="single"/>
        </w:rPr>
        <w:t>PAH</w:t>
      </w:r>
      <w:r>
        <w:rPr>
          <w:rFonts w:ascii="Times New Roman" w:hAnsi="Times New Roman"/>
        </w:rPr>
        <w:t>. MCO and Provider agree to include the PAH measure in the MLTC Level 1 VBP Arrangement.</w:t>
      </w:r>
      <w:r w:rsidR="00771DA3">
        <w:rPr>
          <w:rFonts w:ascii="Times New Roman" w:hAnsi="Times New Roman"/>
        </w:rPr>
        <w:t xml:space="preserve"> </w:t>
      </w:r>
    </w:p>
    <w:p w14:paraId="593F4569" w14:textId="77777777" w:rsidR="00645142" w:rsidRDefault="00645142" w:rsidP="00295AED">
      <w:pPr>
        <w:jc w:val="both"/>
        <w:rPr>
          <w:rFonts w:ascii="Times New Roman" w:hAnsi="Times New Roman"/>
        </w:rPr>
      </w:pPr>
    </w:p>
    <w:p w14:paraId="6B56AA0E" w14:textId="2BFBDCCD" w:rsidR="00645142" w:rsidRDefault="00645142" w:rsidP="00295AED">
      <w:pPr>
        <w:jc w:val="both"/>
        <w:rPr>
          <w:rFonts w:ascii="Times New Roman" w:hAnsi="Times New Roman"/>
        </w:rPr>
      </w:pPr>
      <w:r>
        <w:rPr>
          <w:rFonts w:ascii="Times New Roman" w:hAnsi="Times New Roman"/>
        </w:rPr>
        <w:t>C.</w:t>
      </w:r>
      <w:r>
        <w:rPr>
          <w:rFonts w:ascii="Times New Roman" w:hAnsi="Times New Roman"/>
        </w:rPr>
        <w:tab/>
      </w:r>
      <w:r>
        <w:rPr>
          <w:rFonts w:ascii="Times New Roman" w:hAnsi="Times New Roman"/>
          <w:u w:val="single"/>
        </w:rPr>
        <w:t>Category 2 MLTC VBP Measures</w:t>
      </w:r>
      <w:r w:rsidR="00F457C7">
        <w:rPr>
          <w:rFonts w:ascii="Times New Roman" w:hAnsi="Times New Roman"/>
          <w:u w:val="single"/>
        </w:rPr>
        <w:t xml:space="preserve"> </w:t>
      </w:r>
      <w:r>
        <w:rPr>
          <w:rFonts w:ascii="Times New Roman" w:hAnsi="Times New Roman"/>
        </w:rPr>
        <w:t>Category 2 measures have been accepted by the DOH based upon agreement of measure importance, validity, and reliability</w:t>
      </w:r>
      <w:r w:rsidR="006D3305">
        <w:rPr>
          <w:rFonts w:ascii="Times New Roman" w:hAnsi="Times New Roman"/>
        </w:rPr>
        <w:t>.</w:t>
      </w:r>
    </w:p>
    <w:p w14:paraId="76C6BDEA" w14:textId="77777777" w:rsidR="00645142" w:rsidRDefault="00645142" w:rsidP="00295AED">
      <w:pPr>
        <w:jc w:val="both"/>
        <w:rPr>
          <w:rFonts w:ascii="Times New Roman" w:hAnsi="Times New Roman"/>
        </w:rPr>
      </w:pPr>
    </w:p>
    <w:p w14:paraId="4170AA53" w14:textId="77777777" w:rsidR="00645142" w:rsidRDefault="00645142" w:rsidP="00295AED">
      <w:pPr>
        <w:jc w:val="both"/>
        <w:rPr>
          <w:rFonts w:ascii="Times New Roman" w:hAnsi="Times New Roman"/>
        </w:rPr>
      </w:pPr>
      <w:r>
        <w:rPr>
          <w:rFonts w:ascii="Times New Roman" w:hAnsi="Times New Roman"/>
        </w:rPr>
        <w:t>D.</w:t>
      </w:r>
      <w:r>
        <w:rPr>
          <w:rFonts w:ascii="Times New Roman" w:hAnsi="Times New Roman"/>
        </w:rPr>
        <w:tab/>
        <w:t>As an option, MCO and Provider may agree to include Category 2 MLTC VBP measures in the MLTC Level 1 VBP Arrangement.</w:t>
      </w:r>
    </w:p>
    <w:p w14:paraId="1A4316C9" w14:textId="77777777" w:rsidR="002B1F6A" w:rsidRPr="00645142" w:rsidRDefault="002B1F6A" w:rsidP="00295AED">
      <w:pPr>
        <w:jc w:val="both"/>
        <w:rPr>
          <w:rFonts w:ascii="Times New Roman" w:hAnsi="Times New Roman"/>
        </w:rPr>
      </w:pPr>
    </w:p>
    <w:p w14:paraId="1ACDCE53" w14:textId="77777777" w:rsidR="00295AED" w:rsidRDefault="00295AED" w:rsidP="00F8638E">
      <w:pPr>
        <w:jc w:val="both"/>
        <w:rPr>
          <w:rFonts w:ascii="Times New Roman" w:hAnsi="Times New Roman"/>
        </w:rPr>
      </w:pPr>
    </w:p>
    <w:p w14:paraId="64710D8F" w14:textId="77777777" w:rsidR="00CB00C1" w:rsidRDefault="00BD7E7B" w:rsidP="00D14429">
      <w:pPr>
        <w:jc w:val="both"/>
        <w:rPr>
          <w:rFonts w:ascii="Times New Roman" w:hAnsi="Times New Roman"/>
        </w:rPr>
      </w:pPr>
      <w:r>
        <w:rPr>
          <w:rFonts w:ascii="Times New Roman" w:hAnsi="Times New Roman"/>
        </w:rPr>
        <w:t>E</w:t>
      </w:r>
      <w:r w:rsidR="00D14429">
        <w:rPr>
          <w:rFonts w:ascii="Times New Roman" w:hAnsi="Times New Roman"/>
        </w:rPr>
        <w:t>.</w:t>
      </w:r>
      <w:r w:rsidR="00D14429">
        <w:rPr>
          <w:rFonts w:ascii="Times New Roman" w:hAnsi="Times New Roman"/>
        </w:rPr>
        <w:tab/>
      </w:r>
      <w:r w:rsidR="00D14429">
        <w:rPr>
          <w:rFonts w:ascii="Times New Roman" w:hAnsi="Times New Roman"/>
          <w:u w:val="single"/>
        </w:rPr>
        <w:t>Calculation of Measures</w:t>
      </w:r>
      <w:r w:rsidR="00D14429">
        <w:rPr>
          <w:rFonts w:ascii="Times New Roman" w:hAnsi="Times New Roman"/>
        </w:rPr>
        <w:t xml:space="preserve">. </w:t>
      </w:r>
    </w:p>
    <w:p w14:paraId="602204C2" w14:textId="77777777" w:rsidR="00D14429" w:rsidRDefault="00CB00C1" w:rsidP="00AF3D7A">
      <w:pPr>
        <w:ind w:firstLine="720"/>
        <w:jc w:val="both"/>
        <w:rPr>
          <w:rFonts w:ascii="Times New Roman" w:hAnsi="Times New Roman"/>
        </w:rPr>
      </w:pPr>
      <w:r>
        <w:rPr>
          <w:rFonts w:ascii="Times New Roman" w:hAnsi="Times New Roman"/>
        </w:rPr>
        <w:t>(a)</w:t>
      </w:r>
      <w:r>
        <w:rPr>
          <w:rFonts w:ascii="Times New Roman" w:hAnsi="Times New Roman"/>
        </w:rPr>
        <w:tab/>
        <w:t>DOH</w:t>
      </w:r>
      <w:r w:rsidR="00D14429">
        <w:rPr>
          <w:rFonts w:ascii="Times New Roman" w:hAnsi="Times New Roman"/>
        </w:rPr>
        <w:t xml:space="preserve"> will calculate the PAH for Provider</w:t>
      </w:r>
      <w:r>
        <w:rPr>
          <w:rFonts w:ascii="Times New Roman" w:hAnsi="Times New Roman"/>
        </w:rPr>
        <w:t>-MCO combinations</w:t>
      </w:r>
      <w:r w:rsidR="00D14429">
        <w:rPr>
          <w:rFonts w:ascii="Times New Roman" w:hAnsi="Times New Roman"/>
        </w:rPr>
        <w:t xml:space="preserve"> based on attribution files submitted to </w:t>
      </w:r>
      <w:r w:rsidR="00DB4742">
        <w:rPr>
          <w:rFonts w:ascii="Times New Roman" w:hAnsi="Times New Roman"/>
        </w:rPr>
        <w:t xml:space="preserve">DOH </w:t>
      </w:r>
      <w:r w:rsidR="00D14429">
        <w:rPr>
          <w:rFonts w:ascii="Times New Roman" w:hAnsi="Times New Roman"/>
        </w:rPr>
        <w:t xml:space="preserve">by MCO. </w:t>
      </w:r>
    </w:p>
    <w:p w14:paraId="141D7034" w14:textId="77777777" w:rsidR="00DB4742" w:rsidRDefault="00DB4742" w:rsidP="00AF3D7A">
      <w:pPr>
        <w:ind w:firstLine="720"/>
        <w:jc w:val="both"/>
        <w:rPr>
          <w:rFonts w:ascii="Times New Roman" w:hAnsi="Times New Roman"/>
        </w:rPr>
      </w:pPr>
    </w:p>
    <w:p w14:paraId="486639AE" w14:textId="77777777" w:rsidR="00DB4742" w:rsidRDefault="00DB4742" w:rsidP="00AF3D7A">
      <w:pPr>
        <w:ind w:firstLine="720"/>
        <w:jc w:val="both"/>
        <w:rPr>
          <w:rFonts w:ascii="Times New Roman" w:hAnsi="Times New Roman"/>
        </w:rPr>
      </w:pPr>
      <w:r>
        <w:rPr>
          <w:rFonts w:ascii="Times New Roman" w:hAnsi="Times New Roman"/>
        </w:rPr>
        <w:t>(b)</w:t>
      </w:r>
      <w:r>
        <w:rPr>
          <w:rFonts w:ascii="Times New Roman" w:hAnsi="Times New Roman"/>
        </w:rPr>
        <w:tab/>
        <w:t>DOH will provide the PAH calculations for each Provider-MCO combination to MCO semi-annually.</w:t>
      </w:r>
    </w:p>
    <w:p w14:paraId="14BFAA4C" w14:textId="77777777" w:rsidR="00DB4742" w:rsidRDefault="00DB4742" w:rsidP="00AF3D7A">
      <w:pPr>
        <w:ind w:firstLine="720"/>
        <w:jc w:val="both"/>
        <w:rPr>
          <w:rFonts w:ascii="Times New Roman" w:hAnsi="Times New Roman"/>
        </w:rPr>
      </w:pPr>
    </w:p>
    <w:p w14:paraId="17F4D02C" w14:textId="35F8EF11" w:rsidR="00DB4742" w:rsidRDefault="00DB4742" w:rsidP="00AF3D7A">
      <w:pPr>
        <w:ind w:firstLine="720"/>
        <w:jc w:val="both"/>
        <w:rPr>
          <w:rFonts w:ascii="Times New Roman" w:hAnsi="Times New Roman"/>
        </w:rPr>
      </w:pPr>
      <w:r>
        <w:rPr>
          <w:rFonts w:ascii="Times New Roman" w:hAnsi="Times New Roman"/>
        </w:rPr>
        <w:t>(c)</w:t>
      </w:r>
      <w:r>
        <w:rPr>
          <w:rFonts w:ascii="Times New Roman" w:hAnsi="Times New Roman"/>
        </w:rPr>
        <w:tab/>
        <w:t>DOH will calculate all other Category 1 MLTC VB</w:t>
      </w:r>
      <w:r w:rsidR="00DF4571">
        <w:rPr>
          <w:rFonts w:ascii="Times New Roman" w:hAnsi="Times New Roman"/>
        </w:rPr>
        <w:t>P measures for Measurement Year</w:t>
      </w:r>
      <w:r>
        <w:rPr>
          <w:rFonts w:ascii="Times New Roman" w:hAnsi="Times New Roman"/>
        </w:rPr>
        <w:t xml:space="preserve"> 2018 for Provider-MCO combinations based on attribution files submitted to DOH by MCO.</w:t>
      </w:r>
    </w:p>
    <w:p w14:paraId="25E2E20E" w14:textId="77777777" w:rsidR="00BD7E7B" w:rsidRDefault="00BD7E7B" w:rsidP="00AF3D7A">
      <w:pPr>
        <w:ind w:firstLine="720"/>
        <w:jc w:val="both"/>
        <w:rPr>
          <w:rFonts w:ascii="Times New Roman" w:hAnsi="Times New Roman"/>
        </w:rPr>
      </w:pPr>
    </w:p>
    <w:p w14:paraId="0C070429" w14:textId="77777777" w:rsidR="00295AED" w:rsidRDefault="007D0D78" w:rsidP="00F8638E">
      <w:pPr>
        <w:jc w:val="both"/>
        <w:rPr>
          <w:rFonts w:ascii="Times New Roman" w:hAnsi="Times New Roman"/>
        </w:rPr>
      </w:pPr>
      <w:r>
        <w:rPr>
          <w:rFonts w:ascii="Times New Roman" w:hAnsi="Times New Roman"/>
          <w:b/>
        </w:rPr>
        <w:t>III.</w:t>
      </w:r>
      <w:r>
        <w:rPr>
          <w:rFonts w:ascii="Times New Roman" w:hAnsi="Times New Roman"/>
          <w:b/>
        </w:rPr>
        <w:tab/>
      </w:r>
      <w:r w:rsidR="00295AED">
        <w:rPr>
          <w:rFonts w:ascii="Times New Roman" w:hAnsi="Times New Roman"/>
          <w:b/>
        </w:rPr>
        <w:t>VALUE BASED PAYMENT</w:t>
      </w:r>
    </w:p>
    <w:p w14:paraId="043760E8" w14:textId="77777777" w:rsidR="00295AED" w:rsidRDefault="00295AED" w:rsidP="00F8638E">
      <w:pPr>
        <w:jc w:val="both"/>
        <w:rPr>
          <w:rFonts w:ascii="Times New Roman" w:hAnsi="Times New Roman"/>
        </w:rPr>
      </w:pPr>
    </w:p>
    <w:p w14:paraId="5B8D46BF" w14:textId="77777777" w:rsidR="00295AED" w:rsidRDefault="003D12E3" w:rsidP="00F8638E">
      <w:pPr>
        <w:jc w:val="both"/>
        <w:rPr>
          <w:rFonts w:ascii="Times New Roman" w:hAnsi="Times New Roman"/>
        </w:rPr>
      </w:pPr>
      <w:r>
        <w:rPr>
          <w:rFonts w:ascii="Times New Roman" w:hAnsi="Times New Roman"/>
        </w:rPr>
        <w:t xml:space="preserve">A. </w:t>
      </w:r>
      <w:r>
        <w:rPr>
          <w:rFonts w:ascii="Times New Roman" w:hAnsi="Times New Roman"/>
        </w:rPr>
        <w:tab/>
      </w:r>
      <w:r>
        <w:rPr>
          <w:rFonts w:ascii="Times New Roman" w:hAnsi="Times New Roman"/>
          <w:u w:val="single"/>
        </w:rPr>
        <w:t>Goals</w:t>
      </w:r>
      <w:r>
        <w:rPr>
          <w:rFonts w:ascii="Times New Roman" w:hAnsi="Times New Roman"/>
        </w:rPr>
        <w:t>. Provider and MCO agree that the goals of VBP in New York’s Medicaid program are to improve individual and population health outcomes by providing more integrated care, care coordination, and incentives for high quality care in a financially sustainable delivery system.</w:t>
      </w:r>
    </w:p>
    <w:p w14:paraId="55DFFC81" w14:textId="77777777" w:rsidR="003D12E3" w:rsidRDefault="003D12E3" w:rsidP="00F8638E">
      <w:pPr>
        <w:jc w:val="both"/>
        <w:rPr>
          <w:rFonts w:ascii="Times New Roman" w:hAnsi="Times New Roman"/>
        </w:rPr>
      </w:pPr>
    </w:p>
    <w:p w14:paraId="0CE6C904" w14:textId="77777777" w:rsidR="003D12E3" w:rsidRDefault="003D12E3" w:rsidP="00F8638E">
      <w:pPr>
        <w:jc w:val="both"/>
        <w:rPr>
          <w:rFonts w:ascii="Times New Roman" w:hAnsi="Times New Roman"/>
        </w:rPr>
      </w:pPr>
      <w:r>
        <w:rPr>
          <w:rFonts w:ascii="Times New Roman" w:hAnsi="Times New Roman"/>
        </w:rPr>
        <w:lastRenderedPageBreak/>
        <w:t xml:space="preserve">B. </w:t>
      </w:r>
      <w:r>
        <w:rPr>
          <w:rFonts w:ascii="Times New Roman" w:hAnsi="Times New Roman"/>
        </w:rPr>
        <w:tab/>
      </w:r>
      <w:r>
        <w:rPr>
          <w:rFonts w:ascii="Times New Roman" w:hAnsi="Times New Roman"/>
          <w:u w:val="single"/>
        </w:rPr>
        <w:t>Attribution</w:t>
      </w:r>
      <w:r>
        <w:rPr>
          <w:rFonts w:ascii="Times New Roman" w:hAnsi="Times New Roman"/>
        </w:rPr>
        <w:t xml:space="preserve">. </w:t>
      </w:r>
    </w:p>
    <w:p w14:paraId="0CBA645D" w14:textId="77777777" w:rsidR="003D12E3" w:rsidRDefault="003D12E3" w:rsidP="00F8638E">
      <w:pPr>
        <w:jc w:val="both"/>
        <w:rPr>
          <w:rFonts w:ascii="Times New Roman" w:hAnsi="Times New Roman"/>
        </w:rPr>
      </w:pPr>
    </w:p>
    <w:p w14:paraId="65A90951" w14:textId="32FD9997" w:rsidR="003D12E3" w:rsidRPr="005B0AAD" w:rsidRDefault="00DD1688">
      <w:pPr>
        <w:jc w:val="both"/>
        <w:rPr>
          <w:rFonts w:ascii="Times New Roman" w:hAnsi="Times New Roman"/>
        </w:rPr>
      </w:pPr>
      <w:r w:rsidRPr="00DD1688">
        <w:rPr>
          <w:rFonts w:ascii="Times New Roman" w:hAnsi="Times New Roman"/>
        </w:rPr>
        <w:tab/>
        <w:t>(</w:t>
      </w:r>
      <w:r>
        <w:rPr>
          <w:rFonts w:ascii="Times New Roman" w:hAnsi="Times New Roman"/>
        </w:rPr>
        <w:t>a)</w:t>
      </w:r>
      <w:r>
        <w:rPr>
          <w:rFonts w:ascii="Times New Roman" w:hAnsi="Times New Roman"/>
        </w:rPr>
        <w:tab/>
      </w:r>
      <w:r w:rsidR="003D12E3" w:rsidRPr="005B0AAD">
        <w:rPr>
          <w:rFonts w:ascii="Times New Roman" w:hAnsi="Times New Roman"/>
          <w:i/>
        </w:rPr>
        <w:t xml:space="preserve">Provider has 30 or </w:t>
      </w:r>
      <w:r w:rsidR="008A2E58">
        <w:rPr>
          <w:rFonts w:ascii="Times New Roman" w:hAnsi="Times New Roman"/>
          <w:i/>
        </w:rPr>
        <w:t>Residents</w:t>
      </w:r>
      <w:r w:rsidR="003D12E3" w:rsidRPr="005B0AAD">
        <w:rPr>
          <w:rFonts w:ascii="Times New Roman" w:hAnsi="Times New Roman"/>
        </w:rPr>
        <w:t xml:space="preserve">. </w:t>
      </w:r>
      <w:r w:rsidR="003071B3" w:rsidRPr="005B0AAD">
        <w:rPr>
          <w:rFonts w:ascii="Times New Roman" w:hAnsi="Times New Roman"/>
        </w:rPr>
        <w:t xml:space="preserve">Provider </w:t>
      </w:r>
      <w:r w:rsidR="00F721EE" w:rsidRPr="005B0AAD">
        <w:rPr>
          <w:rFonts w:ascii="Times New Roman" w:hAnsi="Times New Roman"/>
        </w:rPr>
        <w:t>must</w:t>
      </w:r>
      <w:r w:rsidR="003071B3" w:rsidRPr="005B0AAD">
        <w:rPr>
          <w:rFonts w:ascii="Times New Roman" w:hAnsi="Times New Roman"/>
        </w:rPr>
        <w:t xml:space="preserve"> </w:t>
      </w:r>
      <w:r w:rsidR="00F721EE" w:rsidRPr="005B0AAD">
        <w:rPr>
          <w:rFonts w:ascii="Times New Roman" w:hAnsi="Times New Roman"/>
        </w:rPr>
        <w:t>have thirty (</w:t>
      </w:r>
      <w:r w:rsidR="003071B3" w:rsidRPr="005B0AAD">
        <w:rPr>
          <w:rFonts w:ascii="Times New Roman" w:hAnsi="Times New Roman"/>
        </w:rPr>
        <w:t>30</w:t>
      </w:r>
      <w:r w:rsidR="00F721EE" w:rsidRPr="005B0AAD">
        <w:rPr>
          <w:rFonts w:ascii="Times New Roman" w:hAnsi="Times New Roman"/>
        </w:rPr>
        <w:t>)</w:t>
      </w:r>
      <w:r w:rsidR="003071B3" w:rsidRPr="005B0AAD">
        <w:rPr>
          <w:rFonts w:ascii="Times New Roman" w:hAnsi="Times New Roman"/>
        </w:rPr>
        <w:t xml:space="preserve"> </w:t>
      </w:r>
      <w:r w:rsidR="00F721EE" w:rsidRPr="005B0AAD">
        <w:rPr>
          <w:rFonts w:ascii="Times New Roman" w:hAnsi="Times New Roman"/>
        </w:rPr>
        <w:t xml:space="preserve">or </w:t>
      </w:r>
      <w:r w:rsidR="003071B3" w:rsidRPr="005B0AAD">
        <w:rPr>
          <w:rFonts w:ascii="Times New Roman" w:hAnsi="Times New Roman"/>
        </w:rPr>
        <w:t xml:space="preserve">more </w:t>
      </w:r>
      <w:r w:rsidR="005B0AAD">
        <w:rPr>
          <w:rFonts w:ascii="Times New Roman" w:hAnsi="Times New Roman"/>
        </w:rPr>
        <w:t xml:space="preserve">overall </w:t>
      </w:r>
      <w:r w:rsidR="008A2E58">
        <w:rPr>
          <w:rFonts w:ascii="Times New Roman" w:hAnsi="Times New Roman"/>
        </w:rPr>
        <w:t>residents</w:t>
      </w:r>
      <w:r w:rsidR="003071B3" w:rsidRPr="005B0AAD">
        <w:rPr>
          <w:rFonts w:ascii="Times New Roman" w:hAnsi="Times New Roman"/>
        </w:rPr>
        <w:t xml:space="preserve"> </w:t>
      </w:r>
      <w:r w:rsidR="00F721EE" w:rsidRPr="005B0AAD">
        <w:rPr>
          <w:rFonts w:ascii="Times New Roman" w:hAnsi="Times New Roman"/>
        </w:rPr>
        <w:t>to participate in an individual MLTC Level 1 VBP Arrangement with MCO.</w:t>
      </w:r>
    </w:p>
    <w:p w14:paraId="20D757D9" w14:textId="77777777" w:rsidR="00F721EE" w:rsidRDefault="00F721EE" w:rsidP="00F8638E">
      <w:pPr>
        <w:jc w:val="both"/>
        <w:rPr>
          <w:rFonts w:ascii="Times New Roman" w:hAnsi="Times New Roman"/>
        </w:rPr>
      </w:pPr>
    </w:p>
    <w:p w14:paraId="0051D722" w14:textId="16F2A220" w:rsidR="00F721EE" w:rsidRDefault="00F721EE" w:rsidP="00F8638E">
      <w:pPr>
        <w:jc w:val="both"/>
        <w:rPr>
          <w:rFonts w:ascii="Times New Roman" w:hAnsi="Times New Roman"/>
        </w:rPr>
      </w:pPr>
      <w:r>
        <w:rPr>
          <w:rFonts w:ascii="Times New Roman" w:hAnsi="Times New Roman"/>
        </w:rPr>
        <w:tab/>
      </w:r>
      <w:r w:rsidR="00DD1688">
        <w:rPr>
          <w:rFonts w:ascii="Times New Roman" w:hAnsi="Times New Roman"/>
        </w:rPr>
        <w:t>(</w:t>
      </w:r>
      <w:r>
        <w:rPr>
          <w:rFonts w:ascii="Times New Roman" w:hAnsi="Times New Roman"/>
        </w:rPr>
        <w:t>b</w:t>
      </w:r>
      <w:r w:rsidR="00DD1688">
        <w:rPr>
          <w:rFonts w:ascii="Times New Roman" w:hAnsi="Times New Roman"/>
        </w:rPr>
        <w:t>)</w:t>
      </w:r>
      <w:r w:rsidR="00DD1688">
        <w:rPr>
          <w:rFonts w:ascii="Times New Roman" w:hAnsi="Times New Roman"/>
        </w:rPr>
        <w:tab/>
      </w:r>
      <w:r>
        <w:rPr>
          <w:rFonts w:ascii="Times New Roman" w:hAnsi="Times New Roman"/>
          <w:i/>
        </w:rPr>
        <w:t xml:space="preserve">Provider has Less Than 30 </w:t>
      </w:r>
      <w:r w:rsidR="008A2E58">
        <w:rPr>
          <w:rFonts w:ascii="Times New Roman" w:hAnsi="Times New Roman"/>
          <w:i/>
        </w:rPr>
        <w:t>Residents</w:t>
      </w:r>
      <w:r>
        <w:rPr>
          <w:rFonts w:ascii="Times New Roman" w:hAnsi="Times New Roman"/>
        </w:rPr>
        <w:t xml:space="preserve">. In the event Provider has less than thirty (30) </w:t>
      </w:r>
      <w:r w:rsidR="005B0AAD">
        <w:rPr>
          <w:rFonts w:ascii="Times New Roman" w:hAnsi="Times New Roman"/>
        </w:rPr>
        <w:t xml:space="preserve">overall </w:t>
      </w:r>
      <w:r w:rsidR="008A2E58">
        <w:rPr>
          <w:rFonts w:ascii="Times New Roman" w:hAnsi="Times New Roman"/>
        </w:rPr>
        <w:t>residents</w:t>
      </w:r>
      <w:r>
        <w:rPr>
          <w:rFonts w:ascii="Times New Roman" w:hAnsi="Times New Roman"/>
        </w:rPr>
        <w:t xml:space="preserve">, Provider agrees that it will participate in an MLTC Level 1 VBP Arrangement through participation in MCO’s Aggregated Provider VBP Program, as described herein. </w:t>
      </w:r>
    </w:p>
    <w:p w14:paraId="5EB6E8C6" w14:textId="77777777" w:rsidR="007E603D" w:rsidRDefault="007E603D" w:rsidP="00F8638E">
      <w:pPr>
        <w:jc w:val="both"/>
        <w:rPr>
          <w:rFonts w:ascii="Times New Roman" w:hAnsi="Times New Roman"/>
        </w:rPr>
      </w:pPr>
    </w:p>
    <w:p w14:paraId="2A0CE154" w14:textId="77777777" w:rsidR="007E603D" w:rsidRDefault="007E603D" w:rsidP="00F8638E">
      <w:pPr>
        <w:jc w:val="both"/>
        <w:rPr>
          <w:rFonts w:ascii="Times New Roman" w:hAnsi="Times New Roman"/>
        </w:rPr>
      </w:pPr>
      <w:r>
        <w:rPr>
          <w:rFonts w:ascii="Times New Roman" w:hAnsi="Times New Roman"/>
        </w:rPr>
        <w:t xml:space="preserve">C. </w:t>
      </w:r>
      <w:r>
        <w:rPr>
          <w:rFonts w:ascii="Times New Roman" w:hAnsi="Times New Roman"/>
        </w:rPr>
        <w:tab/>
      </w:r>
      <w:r>
        <w:rPr>
          <w:rFonts w:ascii="Times New Roman" w:hAnsi="Times New Roman"/>
          <w:u w:val="single"/>
        </w:rPr>
        <w:t>Payment Methodology</w:t>
      </w:r>
      <w:r>
        <w:rPr>
          <w:rFonts w:ascii="Times New Roman" w:hAnsi="Times New Roman"/>
        </w:rPr>
        <w:t xml:space="preserve">. </w:t>
      </w:r>
      <w:r>
        <w:rPr>
          <w:rFonts w:ascii="Times New Roman" w:hAnsi="Times New Roman"/>
        </w:rPr>
        <w:tab/>
      </w:r>
    </w:p>
    <w:p w14:paraId="4B2D1CDF" w14:textId="77777777" w:rsidR="007E603D" w:rsidRDefault="007E603D" w:rsidP="00F8638E">
      <w:pPr>
        <w:jc w:val="both"/>
        <w:rPr>
          <w:rFonts w:ascii="Times New Roman" w:hAnsi="Times New Roman"/>
        </w:rPr>
      </w:pPr>
    </w:p>
    <w:p w14:paraId="1CB96A2F" w14:textId="673249A2" w:rsidR="007E603D" w:rsidRPr="00F457C7" w:rsidRDefault="00DD1688">
      <w:pPr>
        <w:jc w:val="both"/>
        <w:rPr>
          <w:rFonts w:ascii="Times New Roman" w:hAnsi="Times New Roman"/>
          <w:u w:val="single"/>
        </w:rPr>
      </w:pPr>
      <w:r w:rsidRPr="00DD1688">
        <w:rPr>
          <w:rFonts w:ascii="Times New Roman" w:hAnsi="Times New Roman"/>
        </w:rPr>
        <w:tab/>
        <w:t>(</w:t>
      </w:r>
      <w:r>
        <w:rPr>
          <w:rFonts w:ascii="Times New Roman" w:hAnsi="Times New Roman"/>
        </w:rPr>
        <w:t>a)</w:t>
      </w:r>
      <w:r>
        <w:rPr>
          <w:rFonts w:ascii="Times New Roman" w:hAnsi="Times New Roman"/>
        </w:rPr>
        <w:tab/>
      </w:r>
      <w:r w:rsidR="007E603D" w:rsidRPr="005B0AAD">
        <w:rPr>
          <w:rFonts w:ascii="Times New Roman" w:hAnsi="Times New Roman"/>
          <w:i/>
        </w:rPr>
        <w:t>Baseline</w:t>
      </w:r>
      <w:r w:rsidR="007E603D" w:rsidRPr="005B0AAD">
        <w:rPr>
          <w:rFonts w:ascii="Times New Roman" w:hAnsi="Times New Roman"/>
        </w:rPr>
        <w:t xml:space="preserve">. The baseline for the PAH measure was shared with MCO for each provider in </w:t>
      </w:r>
      <w:r w:rsidR="00F457C7">
        <w:rPr>
          <w:rFonts w:ascii="Times New Roman" w:hAnsi="Times New Roman"/>
          <w:u w:val="single"/>
        </w:rPr>
        <w:t xml:space="preserve">                                                                                  </w:t>
      </w:r>
      <w:r w:rsidR="007E603D" w:rsidRPr="005B0AAD">
        <w:rPr>
          <w:rFonts w:ascii="Times New Roman" w:hAnsi="Times New Roman"/>
        </w:rPr>
        <w:t>using provider organization performance from</w:t>
      </w:r>
      <w:r w:rsidR="00F457C7">
        <w:rPr>
          <w:rFonts w:ascii="Times New Roman" w:hAnsi="Times New Roman"/>
        </w:rPr>
        <w:t xml:space="preserve"> </w:t>
      </w:r>
      <w:r w:rsidR="00F457C7">
        <w:t>   </w:t>
      </w:r>
      <w:r w:rsidR="00F457C7">
        <w:rPr>
          <w:u w:val="single"/>
        </w:rPr>
        <w:t xml:space="preserve">                                                                                . </w:t>
      </w:r>
      <w:r w:rsidR="00F457C7">
        <w:rPr>
          <w:rFonts w:ascii="Times New Roman" w:hAnsi="Times New Roman"/>
        </w:rPr>
        <w:t xml:space="preserve"> </w:t>
      </w:r>
    </w:p>
    <w:p w14:paraId="102B5861" w14:textId="77777777" w:rsidR="000A1D91" w:rsidRDefault="000A1D91" w:rsidP="000A1D91">
      <w:pPr>
        <w:rPr>
          <w:rFonts w:ascii="Times New Roman" w:hAnsi="Times New Roman"/>
        </w:rPr>
      </w:pPr>
    </w:p>
    <w:p w14:paraId="69EA49C4" w14:textId="4CE4A9D3" w:rsidR="00CF3334" w:rsidRDefault="00DD1688" w:rsidP="005B0AAD">
      <w:pPr>
        <w:ind w:firstLine="720"/>
        <w:rPr>
          <w:rFonts w:ascii="Times New Roman" w:hAnsi="Times New Roman"/>
        </w:rPr>
      </w:pPr>
      <w:r>
        <w:rPr>
          <w:rFonts w:ascii="Times New Roman" w:hAnsi="Times New Roman"/>
        </w:rPr>
        <w:t>(</w:t>
      </w:r>
      <w:r w:rsidR="007E603D">
        <w:rPr>
          <w:rFonts w:ascii="Times New Roman" w:hAnsi="Times New Roman"/>
        </w:rPr>
        <w:t>b</w:t>
      </w:r>
      <w:r>
        <w:rPr>
          <w:rFonts w:ascii="Times New Roman" w:hAnsi="Times New Roman"/>
        </w:rPr>
        <w:t>)</w:t>
      </w:r>
      <w:r>
        <w:rPr>
          <w:rFonts w:ascii="Times New Roman" w:hAnsi="Times New Roman"/>
        </w:rPr>
        <w:tab/>
      </w:r>
      <w:r w:rsidR="007E603D">
        <w:rPr>
          <w:rFonts w:ascii="Times New Roman" w:hAnsi="Times New Roman"/>
          <w:i/>
        </w:rPr>
        <w:t>Comparison</w:t>
      </w:r>
      <w:r w:rsidR="00CF3334">
        <w:rPr>
          <w:rFonts w:ascii="Times New Roman" w:hAnsi="Times New Roman"/>
          <w:i/>
        </w:rPr>
        <w:t xml:space="preserve"> for Individual MLTC Level 1 VBP Arrangements</w:t>
      </w:r>
      <w:r w:rsidR="007E603D">
        <w:rPr>
          <w:rFonts w:ascii="Times New Roman" w:hAnsi="Times New Roman"/>
        </w:rPr>
        <w:t xml:space="preserve">. MCO will compare each PAH </w:t>
      </w:r>
      <w:r w:rsidR="007E603D" w:rsidRPr="00F457C7">
        <w:rPr>
          <w:rFonts w:ascii="Times New Roman" w:hAnsi="Times New Roman"/>
          <w:u w:val="single"/>
        </w:rPr>
        <w:t>measure</w:t>
      </w:r>
      <w:r w:rsidR="007E603D">
        <w:rPr>
          <w:rFonts w:ascii="Times New Roman" w:hAnsi="Times New Roman"/>
        </w:rPr>
        <w:t xml:space="preserve">, as calculated by </w:t>
      </w:r>
      <w:r w:rsidR="009B0AF9">
        <w:rPr>
          <w:rFonts w:ascii="Times New Roman" w:hAnsi="Times New Roman"/>
        </w:rPr>
        <w:t>DOH</w:t>
      </w:r>
      <w:r w:rsidR="007E603D">
        <w:rPr>
          <w:rFonts w:ascii="Times New Roman" w:hAnsi="Times New Roman"/>
        </w:rPr>
        <w:t xml:space="preserve"> and provided to MCO for Provider, against the baseline PAH measurement for Provider</w:t>
      </w:r>
      <w:r w:rsidR="00CF3334">
        <w:rPr>
          <w:rFonts w:ascii="Times New Roman" w:hAnsi="Times New Roman"/>
        </w:rPr>
        <w:t xml:space="preserve">. </w:t>
      </w:r>
      <w:proofErr w:type="gramStart"/>
      <w:r w:rsidR="00CF3334">
        <w:rPr>
          <w:rFonts w:ascii="Times New Roman" w:hAnsi="Times New Roman"/>
        </w:rPr>
        <w:t>In the event that</w:t>
      </w:r>
      <w:proofErr w:type="gramEnd"/>
      <w:r w:rsidR="00CF3334">
        <w:rPr>
          <w:rFonts w:ascii="Times New Roman" w:hAnsi="Times New Roman"/>
        </w:rPr>
        <w:t xml:space="preserve"> Provider’s PAH measurement has </w:t>
      </w:r>
      <w:r w:rsidR="009B0AF9">
        <w:rPr>
          <w:rFonts w:ascii="Times New Roman" w:hAnsi="Times New Roman"/>
        </w:rPr>
        <w:t>met the targeted measurement criteria</w:t>
      </w:r>
      <w:r w:rsidR="00CF3334">
        <w:rPr>
          <w:rFonts w:ascii="Times New Roman" w:hAnsi="Times New Roman"/>
        </w:rPr>
        <w:t xml:space="preserve">, MCO and Provider agree </w:t>
      </w:r>
      <w:r w:rsidR="00DB4742">
        <w:rPr>
          <w:rFonts w:ascii="Times New Roman" w:hAnsi="Times New Roman"/>
        </w:rPr>
        <w:t>the Provider will receive a performance payment</w:t>
      </w:r>
      <w:r w:rsidR="00CF3334">
        <w:rPr>
          <w:rFonts w:ascii="Times New Roman" w:hAnsi="Times New Roman"/>
        </w:rPr>
        <w:t xml:space="preserve"> in accordance with the following: [MCO </w:t>
      </w:r>
      <w:r>
        <w:rPr>
          <w:rFonts w:ascii="Times New Roman" w:hAnsi="Times New Roman"/>
        </w:rPr>
        <w:t xml:space="preserve">and Provider </w:t>
      </w:r>
      <w:r w:rsidR="00CF3334">
        <w:rPr>
          <w:rFonts w:ascii="Times New Roman" w:hAnsi="Times New Roman"/>
        </w:rPr>
        <w:t>to determine whether this is annual or semi-annual]</w:t>
      </w:r>
    </w:p>
    <w:p w14:paraId="5C1CDDCF" w14:textId="77777777" w:rsidR="00CF3334" w:rsidRDefault="00CF3334" w:rsidP="00F8638E">
      <w:pPr>
        <w:jc w:val="both"/>
        <w:rPr>
          <w:rFonts w:ascii="Times New Roman" w:hAnsi="Times New Roman"/>
        </w:rPr>
      </w:pPr>
    </w:p>
    <w:tbl>
      <w:tblPr>
        <w:tblStyle w:val="TableGrid"/>
        <w:tblW w:w="0" w:type="auto"/>
        <w:tblLook w:val="04A0" w:firstRow="1" w:lastRow="0" w:firstColumn="1" w:lastColumn="0" w:noHBand="0" w:noVBand="1"/>
      </w:tblPr>
      <w:tblGrid>
        <w:gridCol w:w="2845"/>
        <w:gridCol w:w="3376"/>
        <w:gridCol w:w="3129"/>
      </w:tblGrid>
      <w:tr w:rsidR="009B0AF9" w14:paraId="2D869722" w14:textId="77777777" w:rsidTr="009B0AF9">
        <w:tc>
          <w:tcPr>
            <w:tcW w:w="2845" w:type="dxa"/>
          </w:tcPr>
          <w:p w14:paraId="5A7646D5" w14:textId="77777777" w:rsidR="009B0AF9" w:rsidRDefault="009B0AF9" w:rsidP="00F8638E">
            <w:pPr>
              <w:jc w:val="both"/>
              <w:rPr>
                <w:rFonts w:ascii="Times New Roman" w:hAnsi="Times New Roman"/>
              </w:rPr>
            </w:pPr>
            <w:r>
              <w:rPr>
                <w:rFonts w:ascii="Times New Roman" w:hAnsi="Times New Roman"/>
              </w:rPr>
              <w:t>Selected Measure</w:t>
            </w:r>
          </w:p>
        </w:tc>
        <w:tc>
          <w:tcPr>
            <w:tcW w:w="3376" w:type="dxa"/>
          </w:tcPr>
          <w:p w14:paraId="06884428" w14:textId="77777777" w:rsidR="009B0AF9" w:rsidRDefault="009B0AF9" w:rsidP="00F8638E">
            <w:pPr>
              <w:jc w:val="both"/>
              <w:rPr>
                <w:rFonts w:ascii="Times New Roman" w:hAnsi="Times New Roman"/>
              </w:rPr>
            </w:pPr>
            <w:r>
              <w:rPr>
                <w:rFonts w:ascii="Times New Roman" w:hAnsi="Times New Roman"/>
              </w:rPr>
              <w:t>Measurement Criteria</w:t>
            </w:r>
          </w:p>
        </w:tc>
        <w:tc>
          <w:tcPr>
            <w:tcW w:w="3129" w:type="dxa"/>
          </w:tcPr>
          <w:p w14:paraId="34AB5FCA" w14:textId="77777777" w:rsidR="009B0AF9" w:rsidRDefault="009B0AF9" w:rsidP="00F8638E">
            <w:pPr>
              <w:jc w:val="both"/>
              <w:rPr>
                <w:rFonts w:ascii="Times New Roman" w:hAnsi="Times New Roman"/>
              </w:rPr>
            </w:pPr>
            <w:r>
              <w:rPr>
                <w:rFonts w:ascii="Times New Roman" w:hAnsi="Times New Roman"/>
              </w:rPr>
              <w:t>VBP Quality Bonus</w:t>
            </w:r>
          </w:p>
        </w:tc>
      </w:tr>
      <w:tr w:rsidR="009B0AF9" w14:paraId="5D272B9F" w14:textId="77777777" w:rsidTr="009B0AF9">
        <w:tc>
          <w:tcPr>
            <w:tcW w:w="2845" w:type="dxa"/>
          </w:tcPr>
          <w:p w14:paraId="1F60C985" w14:textId="77777777" w:rsidR="009B0AF9" w:rsidRDefault="009B0AF9" w:rsidP="00F8638E">
            <w:pPr>
              <w:jc w:val="both"/>
              <w:rPr>
                <w:rFonts w:ascii="Times New Roman" w:hAnsi="Times New Roman"/>
              </w:rPr>
            </w:pPr>
          </w:p>
        </w:tc>
        <w:tc>
          <w:tcPr>
            <w:tcW w:w="3376" w:type="dxa"/>
          </w:tcPr>
          <w:p w14:paraId="5F1FC8CF" w14:textId="77777777" w:rsidR="009B0AF9" w:rsidRDefault="009B0AF9" w:rsidP="00F8638E">
            <w:pPr>
              <w:jc w:val="both"/>
              <w:rPr>
                <w:rFonts w:ascii="Times New Roman" w:hAnsi="Times New Roman"/>
              </w:rPr>
            </w:pPr>
          </w:p>
        </w:tc>
        <w:tc>
          <w:tcPr>
            <w:tcW w:w="3129" w:type="dxa"/>
          </w:tcPr>
          <w:p w14:paraId="616790B4" w14:textId="77777777" w:rsidR="009B0AF9" w:rsidRDefault="009B0AF9" w:rsidP="00F8638E">
            <w:pPr>
              <w:jc w:val="both"/>
              <w:rPr>
                <w:rFonts w:ascii="Times New Roman" w:hAnsi="Times New Roman"/>
              </w:rPr>
            </w:pPr>
          </w:p>
        </w:tc>
      </w:tr>
      <w:tr w:rsidR="009B0AF9" w14:paraId="5FB30831" w14:textId="77777777" w:rsidTr="009B0AF9">
        <w:tc>
          <w:tcPr>
            <w:tcW w:w="2845" w:type="dxa"/>
          </w:tcPr>
          <w:p w14:paraId="42C1519F" w14:textId="77777777" w:rsidR="009B0AF9" w:rsidRDefault="009B0AF9" w:rsidP="00F8638E">
            <w:pPr>
              <w:jc w:val="both"/>
              <w:rPr>
                <w:rFonts w:ascii="Times New Roman" w:hAnsi="Times New Roman"/>
              </w:rPr>
            </w:pPr>
          </w:p>
        </w:tc>
        <w:tc>
          <w:tcPr>
            <w:tcW w:w="3376" w:type="dxa"/>
          </w:tcPr>
          <w:p w14:paraId="0D6518F5" w14:textId="77777777" w:rsidR="009B0AF9" w:rsidRDefault="009B0AF9" w:rsidP="00F8638E">
            <w:pPr>
              <w:jc w:val="both"/>
              <w:rPr>
                <w:rFonts w:ascii="Times New Roman" w:hAnsi="Times New Roman"/>
              </w:rPr>
            </w:pPr>
          </w:p>
        </w:tc>
        <w:tc>
          <w:tcPr>
            <w:tcW w:w="3129" w:type="dxa"/>
          </w:tcPr>
          <w:p w14:paraId="7A7B1A76" w14:textId="77777777" w:rsidR="009B0AF9" w:rsidRDefault="009B0AF9" w:rsidP="00F8638E">
            <w:pPr>
              <w:jc w:val="both"/>
              <w:rPr>
                <w:rFonts w:ascii="Times New Roman" w:hAnsi="Times New Roman"/>
              </w:rPr>
            </w:pPr>
          </w:p>
        </w:tc>
      </w:tr>
      <w:tr w:rsidR="009B0AF9" w14:paraId="19DB4DD5" w14:textId="77777777" w:rsidTr="009B0AF9">
        <w:tc>
          <w:tcPr>
            <w:tcW w:w="2845" w:type="dxa"/>
          </w:tcPr>
          <w:p w14:paraId="724E2C38" w14:textId="77777777" w:rsidR="009B0AF9" w:rsidRDefault="009B0AF9" w:rsidP="00F8638E">
            <w:pPr>
              <w:jc w:val="both"/>
              <w:rPr>
                <w:rFonts w:ascii="Times New Roman" w:hAnsi="Times New Roman"/>
              </w:rPr>
            </w:pPr>
          </w:p>
        </w:tc>
        <w:tc>
          <w:tcPr>
            <w:tcW w:w="3376" w:type="dxa"/>
          </w:tcPr>
          <w:p w14:paraId="3C035A2D" w14:textId="77777777" w:rsidR="009B0AF9" w:rsidRDefault="009B0AF9" w:rsidP="00F8638E">
            <w:pPr>
              <w:jc w:val="both"/>
              <w:rPr>
                <w:rFonts w:ascii="Times New Roman" w:hAnsi="Times New Roman"/>
              </w:rPr>
            </w:pPr>
          </w:p>
        </w:tc>
        <w:tc>
          <w:tcPr>
            <w:tcW w:w="3129" w:type="dxa"/>
          </w:tcPr>
          <w:p w14:paraId="67A757AC" w14:textId="77777777" w:rsidR="009B0AF9" w:rsidRDefault="009B0AF9" w:rsidP="00F8638E">
            <w:pPr>
              <w:jc w:val="both"/>
              <w:rPr>
                <w:rFonts w:ascii="Times New Roman" w:hAnsi="Times New Roman"/>
              </w:rPr>
            </w:pPr>
          </w:p>
        </w:tc>
      </w:tr>
    </w:tbl>
    <w:p w14:paraId="0D45B0E2" w14:textId="77777777" w:rsidR="007E603D" w:rsidRPr="007E603D" w:rsidRDefault="007E603D" w:rsidP="00F8638E">
      <w:pPr>
        <w:jc w:val="both"/>
        <w:rPr>
          <w:rFonts w:ascii="Times New Roman" w:hAnsi="Times New Roman"/>
        </w:rPr>
      </w:pPr>
      <w:r>
        <w:rPr>
          <w:rFonts w:ascii="Times New Roman" w:hAnsi="Times New Roman"/>
        </w:rPr>
        <w:t xml:space="preserve"> </w:t>
      </w:r>
    </w:p>
    <w:p w14:paraId="459F9309" w14:textId="7B53EDE6" w:rsidR="00D14429" w:rsidRDefault="00DD1688" w:rsidP="005B0AAD">
      <w:pPr>
        <w:ind w:firstLine="720"/>
        <w:jc w:val="both"/>
        <w:rPr>
          <w:rFonts w:ascii="Times New Roman" w:hAnsi="Times New Roman"/>
        </w:rPr>
      </w:pPr>
      <w:r>
        <w:rPr>
          <w:rFonts w:ascii="Times New Roman" w:hAnsi="Times New Roman"/>
        </w:rPr>
        <w:t>(</w:t>
      </w:r>
      <w:r w:rsidR="00CF3334">
        <w:rPr>
          <w:rFonts w:ascii="Times New Roman" w:hAnsi="Times New Roman"/>
        </w:rPr>
        <w:t>c</w:t>
      </w:r>
      <w:r>
        <w:rPr>
          <w:rFonts w:ascii="Times New Roman" w:hAnsi="Times New Roman"/>
        </w:rPr>
        <w:t>)</w:t>
      </w:r>
      <w:r>
        <w:rPr>
          <w:rFonts w:ascii="Times New Roman" w:hAnsi="Times New Roman"/>
        </w:rPr>
        <w:tab/>
      </w:r>
      <w:r w:rsidR="00CF3334">
        <w:rPr>
          <w:rFonts w:ascii="Times New Roman" w:hAnsi="Times New Roman"/>
          <w:i/>
        </w:rPr>
        <w:t xml:space="preserve">Future Comparisons for Individual MLTC Level 1 VBP Arrangements. </w:t>
      </w:r>
      <w:r w:rsidR="00CF3334">
        <w:rPr>
          <w:rFonts w:ascii="Times New Roman" w:hAnsi="Times New Roman"/>
        </w:rPr>
        <w:t xml:space="preserve">Each measurement that is compared against the baseline PAH measurement becomes the baseline measurement for the next comparison. </w:t>
      </w:r>
    </w:p>
    <w:p w14:paraId="15D89E4F" w14:textId="77777777" w:rsidR="00CF3334" w:rsidRDefault="00CF3334" w:rsidP="00F8638E">
      <w:pPr>
        <w:jc w:val="both"/>
        <w:rPr>
          <w:rFonts w:ascii="Times New Roman" w:hAnsi="Times New Roman"/>
        </w:rPr>
      </w:pPr>
    </w:p>
    <w:p w14:paraId="323DEE9A" w14:textId="5DDA801F" w:rsidR="00DB4742" w:rsidRDefault="00FE6BBB" w:rsidP="005B0AAD">
      <w:pPr>
        <w:ind w:firstLine="720"/>
        <w:jc w:val="both"/>
        <w:rPr>
          <w:rFonts w:ascii="Times New Roman" w:hAnsi="Times New Roman"/>
        </w:rPr>
      </w:pPr>
      <w:r>
        <w:rPr>
          <w:rFonts w:ascii="Times New Roman" w:hAnsi="Times New Roman"/>
        </w:rPr>
        <w:t>(</w:t>
      </w:r>
      <w:r w:rsidR="00CF3334">
        <w:rPr>
          <w:rFonts w:ascii="Times New Roman" w:hAnsi="Times New Roman"/>
        </w:rPr>
        <w:t>d</w:t>
      </w:r>
      <w:r>
        <w:rPr>
          <w:rFonts w:ascii="Times New Roman" w:hAnsi="Times New Roman"/>
        </w:rPr>
        <w:t>)</w:t>
      </w:r>
      <w:r>
        <w:rPr>
          <w:rFonts w:ascii="Times New Roman" w:hAnsi="Times New Roman"/>
        </w:rPr>
        <w:tab/>
      </w:r>
      <w:r w:rsidR="00CF3334">
        <w:rPr>
          <w:rFonts w:ascii="Times New Roman" w:hAnsi="Times New Roman"/>
          <w:i/>
        </w:rPr>
        <w:t>Comparison for the Aggregated VBP Provider Program</w:t>
      </w:r>
      <w:r w:rsidR="00CF3334">
        <w:rPr>
          <w:rFonts w:ascii="Times New Roman" w:hAnsi="Times New Roman"/>
        </w:rPr>
        <w:t xml:space="preserve">. </w:t>
      </w:r>
    </w:p>
    <w:p w14:paraId="0CF762BD" w14:textId="77777777" w:rsidR="00DB4742" w:rsidRDefault="00DB4742" w:rsidP="00F8638E">
      <w:pPr>
        <w:jc w:val="both"/>
        <w:rPr>
          <w:rFonts w:ascii="Times New Roman" w:hAnsi="Times New Roman"/>
        </w:rPr>
      </w:pPr>
    </w:p>
    <w:p w14:paraId="0993A981" w14:textId="77777777" w:rsidR="00DB4742" w:rsidRDefault="00DB4742" w:rsidP="00F8638E">
      <w:pPr>
        <w:jc w:val="both"/>
        <w:rPr>
          <w:rFonts w:ascii="Times New Roman" w:hAnsi="Times New Roman"/>
        </w:rPr>
      </w:pPr>
      <w:r w:rsidRPr="00AF3D7A">
        <w:rPr>
          <w:rFonts w:ascii="Times New Roman" w:hAnsi="Times New Roman"/>
          <w:highlight w:val="yellow"/>
        </w:rPr>
        <w:t>EITHER</w:t>
      </w:r>
    </w:p>
    <w:p w14:paraId="00DA803A" w14:textId="77777777" w:rsidR="00DB4742" w:rsidRDefault="00DB4742" w:rsidP="00F8638E">
      <w:pPr>
        <w:jc w:val="both"/>
        <w:rPr>
          <w:rFonts w:ascii="Times New Roman" w:hAnsi="Times New Roman"/>
        </w:rPr>
      </w:pPr>
    </w:p>
    <w:p w14:paraId="5975D3B0" w14:textId="26D142BF" w:rsidR="00CF3334" w:rsidRDefault="00DB4742" w:rsidP="00F8638E">
      <w:pPr>
        <w:jc w:val="both"/>
        <w:rPr>
          <w:rFonts w:ascii="Times New Roman" w:hAnsi="Times New Roman"/>
        </w:rPr>
      </w:pPr>
      <w:r w:rsidRPr="0081797A">
        <w:rPr>
          <w:rFonts w:ascii="Times New Roman" w:hAnsi="Times New Roman"/>
          <w:highlight w:val="cyan"/>
        </w:rPr>
        <w:t>[</w:t>
      </w:r>
      <w:r w:rsidR="00CF3334">
        <w:rPr>
          <w:rFonts w:ascii="Times New Roman" w:hAnsi="Times New Roman"/>
        </w:rPr>
        <w:t>In the event Provider has less than thirty (30</w:t>
      </w:r>
      <w:proofErr w:type="gramStart"/>
      <w:r w:rsidR="00CF3334">
        <w:rPr>
          <w:rFonts w:ascii="Times New Roman" w:hAnsi="Times New Roman"/>
        </w:rPr>
        <w:t xml:space="preserve">) </w:t>
      </w:r>
      <w:r w:rsidR="00153C33">
        <w:rPr>
          <w:rFonts w:ascii="Times New Roman" w:hAnsi="Times New Roman"/>
        </w:rPr>
        <w:t xml:space="preserve"> overall</w:t>
      </w:r>
      <w:proofErr w:type="gramEnd"/>
      <w:r w:rsidR="00153C33">
        <w:rPr>
          <w:rFonts w:ascii="Times New Roman" w:hAnsi="Times New Roman"/>
        </w:rPr>
        <w:t xml:space="preserve"> </w:t>
      </w:r>
      <w:r w:rsidR="008A2E58">
        <w:rPr>
          <w:rFonts w:ascii="Times New Roman" w:hAnsi="Times New Roman"/>
        </w:rPr>
        <w:t>residents</w:t>
      </w:r>
      <w:r w:rsidR="00CF3334">
        <w:rPr>
          <w:rFonts w:ascii="Times New Roman" w:hAnsi="Times New Roman"/>
        </w:rPr>
        <w:t xml:space="preserve">, Provider agrees that its </w:t>
      </w:r>
      <w:r w:rsidR="008A2E58">
        <w:rPr>
          <w:rFonts w:ascii="Times New Roman" w:hAnsi="Times New Roman"/>
        </w:rPr>
        <w:t>residents</w:t>
      </w:r>
      <w:r w:rsidR="00CF3334">
        <w:rPr>
          <w:rFonts w:ascii="Times New Roman" w:hAnsi="Times New Roman"/>
        </w:rPr>
        <w:t xml:space="preserve">, and its baseline PAH measurement, shall be pooled together with all other </w:t>
      </w:r>
      <w:r w:rsidR="00BD7E7B">
        <w:rPr>
          <w:rFonts w:ascii="Times New Roman" w:hAnsi="Times New Roman"/>
        </w:rPr>
        <w:t>SNF</w:t>
      </w:r>
      <w:r w:rsidR="00CF3334">
        <w:rPr>
          <w:rFonts w:ascii="Times New Roman" w:hAnsi="Times New Roman"/>
        </w:rPr>
        <w:t>s that are MCO participating providers</w:t>
      </w:r>
      <w:r>
        <w:rPr>
          <w:rFonts w:ascii="Times New Roman" w:hAnsi="Times New Roman"/>
        </w:rPr>
        <w:t xml:space="preserve"> and which have less than thirty (30) </w:t>
      </w:r>
      <w:r w:rsidR="008A2E58">
        <w:rPr>
          <w:rFonts w:ascii="Times New Roman" w:hAnsi="Times New Roman"/>
        </w:rPr>
        <w:t>residents</w:t>
      </w:r>
      <w:r w:rsidR="00CF3334">
        <w:rPr>
          <w:rFonts w:ascii="Times New Roman" w:hAnsi="Times New Roman"/>
        </w:rPr>
        <w:t>. The average of baseline PAH m</w:t>
      </w:r>
      <w:r w:rsidR="000A1D91">
        <w:rPr>
          <w:rFonts w:ascii="Times New Roman" w:hAnsi="Times New Roman"/>
        </w:rPr>
        <w:t>easures shall be used by MCO as the baseline for the Aggregated VBP Provider Program.</w:t>
      </w:r>
      <w:r w:rsidRPr="0081797A">
        <w:rPr>
          <w:rFonts w:ascii="Times New Roman" w:hAnsi="Times New Roman"/>
          <w:highlight w:val="cyan"/>
        </w:rPr>
        <w:t>]</w:t>
      </w:r>
      <w:r w:rsidR="000A1D91">
        <w:rPr>
          <w:rFonts w:ascii="Times New Roman" w:hAnsi="Times New Roman"/>
        </w:rPr>
        <w:t xml:space="preserve"> </w:t>
      </w:r>
    </w:p>
    <w:p w14:paraId="1846DDA2" w14:textId="77777777" w:rsidR="00DB4742" w:rsidRDefault="00DB4742" w:rsidP="00F8638E">
      <w:pPr>
        <w:jc w:val="both"/>
        <w:rPr>
          <w:rFonts w:ascii="Times New Roman" w:hAnsi="Times New Roman"/>
        </w:rPr>
      </w:pPr>
    </w:p>
    <w:p w14:paraId="71B154DC" w14:textId="77777777" w:rsidR="00DB4742" w:rsidRDefault="00DB4742" w:rsidP="00F8638E">
      <w:pPr>
        <w:jc w:val="both"/>
        <w:rPr>
          <w:rFonts w:ascii="Times New Roman" w:hAnsi="Times New Roman"/>
        </w:rPr>
      </w:pPr>
      <w:r w:rsidRPr="00AF3D7A">
        <w:rPr>
          <w:rFonts w:ascii="Times New Roman" w:hAnsi="Times New Roman"/>
          <w:highlight w:val="yellow"/>
        </w:rPr>
        <w:t>OR</w:t>
      </w:r>
    </w:p>
    <w:p w14:paraId="3B1160ED" w14:textId="77777777" w:rsidR="00DB4742" w:rsidRDefault="00DB4742" w:rsidP="00F8638E">
      <w:pPr>
        <w:jc w:val="both"/>
        <w:rPr>
          <w:rFonts w:ascii="Times New Roman" w:hAnsi="Times New Roman"/>
        </w:rPr>
      </w:pPr>
    </w:p>
    <w:p w14:paraId="24C0383E" w14:textId="44FA6BCF" w:rsidR="00DB4742" w:rsidRDefault="00DB4742" w:rsidP="00F8638E">
      <w:pPr>
        <w:jc w:val="both"/>
        <w:rPr>
          <w:rFonts w:ascii="Times New Roman" w:hAnsi="Times New Roman"/>
        </w:rPr>
      </w:pPr>
      <w:r w:rsidRPr="0081797A">
        <w:rPr>
          <w:rFonts w:ascii="Times New Roman" w:hAnsi="Times New Roman"/>
          <w:highlight w:val="cyan"/>
        </w:rPr>
        <w:t>[</w:t>
      </w:r>
      <w:r>
        <w:rPr>
          <w:rFonts w:ascii="Times New Roman" w:hAnsi="Times New Roman"/>
        </w:rPr>
        <w:t xml:space="preserve">In the event Provider has less than thirty (30) </w:t>
      </w:r>
      <w:r w:rsidR="005B0AAD">
        <w:rPr>
          <w:rFonts w:ascii="Times New Roman" w:hAnsi="Times New Roman"/>
        </w:rPr>
        <w:t xml:space="preserve">overall </w:t>
      </w:r>
      <w:r w:rsidR="008A2E58">
        <w:rPr>
          <w:rFonts w:ascii="Times New Roman" w:hAnsi="Times New Roman"/>
        </w:rPr>
        <w:t>residents</w:t>
      </w:r>
      <w:r>
        <w:rPr>
          <w:rFonts w:ascii="Times New Roman" w:hAnsi="Times New Roman"/>
        </w:rPr>
        <w:t xml:space="preserve">, Provider agrees that it shall either specify a lead provider, which shall be a </w:t>
      </w:r>
      <w:r w:rsidR="00BD7E7B">
        <w:rPr>
          <w:rFonts w:ascii="Times New Roman" w:hAnsi="Times New Roman"/>
        </w:rPr>
        <w:t>SNF</w:t>
      </w:r>
      <w:r>
        <w:rPr>
          <w:rFonts w:ascii="Times New Roman" w:hAnsi="Times New Roman"/>
        </w:rPr>
        <w:t xml:space="preserve"> contracted as a participating provider with MCO, and with whom Provider subcontracts for the purposes of VBP. The lead provider’s PAH measure will be used as the baseline PAH measurement for purposes of this Amendment.</w:t>
      </w:r>
      <w:r w:rsidRPr="0081797A">
        <w:rPr>
          <w:rFonts w:ascii="Times New Roman" w:hAnsi="Times New Roman"/>
          <w:highlight w:val="cyan"/>
        </w:rPr>
        <w:t>]</w:t>
      </w:r>
    </w:p>
    <w:p w14:paraId="7D3A7BAF" w14:textId="77777777" w:rsidR="000A1D91" w:rsidRDefault="000A1D91" w:rsidP="00F8638E">
      <w:pPr>
        <w:jc w:val="both"/>
        <w:rPr>
          <w:rFonts w:ascii="Times New Roman" w:hAnsi="Times New Roman"/>
        </w:rPr>
      </w:pPr>
    </w:p>
    <w:p w14:paraId="47A7EE9F" w14:textId="77777777" w:rsidR="000A1D91" w:rsidRDefault="000A1D91" w:rsidP="00F8638E">
      <w:pPr>
        <w:jc w:val="both"/>
        <w:rPr>
          <w:rFonts w:ascii="Times New Roman" w:hAnsi="Times New Roman"/>
        </w:rPr>
      </w:pPr>
      <w:r>
        <w:rPr>
          <w:rFonts w:ascii="Times New Roman" w:hAnsi="Times New Roman"/>
        </w:rPr>
        <w:t xml:space="preserve">MCO will compare the average baseline PAH measure against the average of each PAH measure, as calculated by </w:t>
      </w:r>
      <w:r w:rsidR="00952250">
        <w:rPr>
          <w:rFonts w:ascii="Times New Roman" w:hAnsi="Times New Roman"/>
        </w:rPr>
        <w:t>DOH</w:t>
      </w:r>
      <w:r w:rsidR="00D94C55">
        <w:rPr>
          <w:rFonts w:ascii="Times New Roman" w:hAnsi="Times New Roman"/>
        </w:rPr>
        <w:t xml:space="preserve"> </w:t>
      </w:r>
      <w:r>
        <w:rPr>
          <w:rFonts w:ascii="Times New Roman" w:hAnsi="Times New Roman"/>
        </w:rPr>
        <w:t xml:space="preserve">and provided to MCO. In the event the overall PAH measurement </w:t>
      </w:r>
      <w:r w:rsidR="009B0AF9">
        <w:rPr>
          <w:rFonts w:ascii="Times New Roman" w:hAnsi="Times New Roman"/>
        </w:rPr>
        <w:t>meets the targeted measurement criteria</w:t>
      </w:r>
      <w:r>
        <w:rPr>
          <w:rFonts w:ascii="Times New Roman" w:hAnsi="Times New Roman"/>
        </w:rPr>
        <w:t xml:space="preserve">, MCO and Provider agree </w:t>
      </w:r>
      <w:r w:rsidR="00DB4742">
        <w:rPr>
          <w:rFonts w:ascii="Times New Roman" w:hAnsi="Times New Roman"/>
        </w:rPr>
        <w:t>the Provider will receive a performance payment</w:t>
      </w:r>
      <w:r>
        <w:rPr>
          <w:rFonts w:ascii="Times New Roman" w:hAnsi="Times New Roman"/>
        </w:rPr>
        <w:t xml:space="preserve"> in accordance with the following: [MCO to determine whether this is annual or semi-annual]</w:t>
      </w:r>
    </w:p>
    <w:p w14:paraId="107A21F5" w14:textId="77777777" w:rsidR="000A1D91" w:rsidRDefault="000A1D91" w:rsidP="00F8638E">
      <w:pPr>
        <w:jc w:val="both"/>
        <w:rPr>
          <w:rFonts w:ascii="Times New Roman" w:hAnsi="Times New Roman"/>
        </w:rPr>
      </w:pPr>
    </w:p>
    <w:tbl>
      <w:tblPr>
        <w:tblStyle w:val="TableGrid"/>
        <w:tblW w:w="0" w:type="auto"/>
        <w:tblLook w:val="04A0" w:firstRow="1" w:lastRow="0" w:firstColumn="1" w:lastColumn="0" w:noHBand="0" w:noVBand="1"/>
      </w:tblPr>
      <w:tblGrid>
        <w:gridCol w:w="2845"/>
        <w:gridCol w:w="3376"/>
        <w:gridCol w:w="3129"/>
      </w:tblGrid>
      <w:tr w:rsidR="009B0AF9" w14:paraId="56CBD34E" w14:textId="77777777" w:rsidTr="009B0AF9">
        <w:tc>
          <w:tcPr>
            <w:tcW w:w="2845" w:type="dxa"/>
          </w:tcPr>
          <w:p w14:paraId="38755F77" w14:textId="77777777" w:rsidR="009B0AF9" w:rsidRDefault="009B0AF9" w:rsidP="009C1B7E">
            <w:pPr>
              <w:jc w:val="both"/>
              <w:rPr>
                <w:rFonts w:ascii="Times New Roman" w:hAnsi="Times New Roman"/>
              </w:rPr>
            </w:pPr>
            <w:r>
              <w:rPr>
                <w:rFonts w:ascii="Times New Roman" w:hAnsi="Times New Roman"/>
              </w:rPr>
              <w:t>Selected Measure</w:t>
            </w:r>
          </w:p>
        </w:tc>
        <w:tc>
          <w:tcPr>
            <w:tcW w:w="3376" w:type="dxa"/>
          </w:tcPr>
          <w:p w14:paraId="09DC1932" w14:textId="77777777" w:rsidR="009B0AF9" w:rsidRDefault="009B0AF9" w:rsidP="009C1B7E">
            <w:pPr>
              <w:jc w:val="both"/>
              <w:rPr>
                <w:rFonts w:ascii="Times New Roman" w:hAnsi="Times New Roman"/>
              </w:rPr>
            </w:pPr>
            <w:r>
              <w:rPr>
                <w:rFonts w:ascii="Times New Roman" w:hAnsi="Times New Roman"/>
              </w:rPr>
              <w:t>Measurement Criteria</w:t>
            </w:r>
          </w:p>
        </w:tc>
        <w:tc>
          <w:tcPr>
            <w:tcW w:w="3129" w:type="dxa"/>
          </w:tcPr>
          <w:p w14:paraId="5BBF5925" w14:textId="77777777" w:rsidR="009B0AF9" w:rsidRDefault="009B0AF9" w:rsidP="009C1B7E">
            <w:pPr>
              <w:jc w:val="both"/>
              <w:rPr>
                <w:rFonts w:ascii="Times New Roman" w:hAnsi="Times New Roman"/>
              </w:rPr>
            </w:pPr>
            <w:r>
              <w:rPr>
                <w:rFonts w:ascii="Times New Roman" w:hAnsi="Times New Roman"/>
              </w:rPr>
              <w:t>VBP Quality Bonus</w:t>
            </w:r>
          </w:p>
        </w:tc>
      </w:tr>
      <w:tr w:rsidR="009B0AF9" w14:paraId="477358B9" w14:textId="77777777" w:rsidTr="009B0AF9">
        <w:tc>
          <w:tcPr>
            <w:tcW w:w="2845" w:type="dxa"/>
          </w:tcPr>
          <w:p w14:paraId="647642A2" w14:textId="77777777" w:rsidR="009B0AF9" w:rsidRDefault="009B0AF9" w:rsidP="009C1B7E">
            <w:pPr>
              <w:jc w:val="both"/>
              <w:rPr>
                <w:rFonts w:ascii="Times New Roman" w:hAnsi="Times New Roman"/>
              </w:rPr>
            </w:pPr>
          </w:p>
        </w:tc>
        <w:tc>
          <w:tcPr>
            <w:tcW w:w="3376" w:type="dxa"/>
          </w:tcPr>
          <w:p w14:paraId="27E71EE3" w14:textId="77777777" w:rsidR="009B0AF9" w:rsidRDefault="009B0AF9" w:rsidP="009C1B7E">
            <w:pPr>
              <w:jc w:val="both"/>
              <w:rPr>
                <w:rFonts w:ascii="Times New Roman" w:hAnsi="Times New Roman"/>
              </w:rPr>
            </w:pPr>
          </w:p>
        </w:tc>
        <w:tc>
          <w:tcPr>
            <w:tcW w:w="3129" w:type="dxa"/>
          </w:tcPr>
          <w:p w14:paraId="6898C2BA" w14:textId="77777777" w:rsidR="009B0AF9" w:rsidRDefault="009B0AF9" w:rsidP="009C1B7E">
            <w:pPr>
              <w:jc w:val="both"/>
              <w:rPr>
                <w:rFonts w:ascii="Times New Roman" w:hAnsi="Times New Roman"/>
              </w:rPr>
            </w:pPr>
          </w:p>
        </w:tc>
      </w:tr>
      <w:tr w:rsidR="009B0AF9" w14:paraId="2D937C2F" w14:textId="77777777" w:rsidTr="009B0AF9">
        <w:tc>
          <w:tcPr>
            <w:tcW w:w="2845" w:type="dxa"/>
          </w:tcPr>
          <w:p w14:paraId="2F1F946A" w14:textId="77777777" w:rsidR="009B0AF9" w:rsidRDefault="009B0AF9" w:rsidP="009C1B7E">
            <w:pPr>
              <w:jc w:val="both"/>
              <w:rPr>
                <w:rFonts w:ascii="Times New Roman" w:hAnsi="Times New Roman"/>
              </w:rPr>
            </w:pPr>
          </w:p>
        </w:tc>
        <w:tc>
          <w:tcPr>
            <w:tcW w:w="3376" w:type="dxa"/>
          </w:tcPr>
          <w:p w14:paraId="698D6CDD" w14:textId="77777777" w:rsidR="009B0AF9" w:rsidRDefault="009B0AF9" w:rsidP="009C1B7E">
            <w:pPr>
              <w:jc w:val="both"/>
              <w:rPr>
                <w:rFonts w:ascii="Times New Roman" w:hAnsi="Times New Roman"/>
              </w:rPr>
            </w:pPr>
          </w:p>
        </w:tc>
        <w:tc>
          <w:tcPr>
            <w:tcW w:w="3129" w:type="dxa"/>
          </w:tcPr>
          <w:p w14:paraId="719649A0" w14:textId="77777777" w:rsidR="009B0AF9" w:rsidRDefault="009B0AF9" w:rsidP="009C1B7E">
            <w:pPr>
              <w:jc w:val="both"/>
              <w:rPr>
                <w:rFonts w:ascii="Times New Roman" w:hAnsi="Times New Roman"/>
              </w:rPr>
            </w:pPr>
          </w:p>
        </w:tc>
      </w:tr>
      <w:tr w:rsidR="009B0AF9" w14:paraId="0F6308FC" w14:textId="77777777" w:rsidTr="009B0AF9">
        <w:tc>
          <w:tcPr>
            <w:tcW w:w="2845" w:type="dxa"/>
          </w:tcPr>
          <w:p w14:paraId="0E0FD0B3" w14:textId="77777777" w:rsidR="009B0AF9" w:rsidRDefault="009B0AF9" w:rsidP="009C1B7E">
            <w:pPr>
              <w:jc w:val="both"/>
              <w:rPr>
                <w:rFonts w:ascii="Times New Roman" w:hAnsi="Times New Roman"/>
              </w:rPr>
            </w:pPr>
          </w:p>
        </w:tc>
        <w:tc>
          <w:tcPr>
            <w:tcW w:w="3376" w:type="dxa"/>
          </w:tcPr>
          <w:p w14:paraId="0FC60A4B" w14:textId="77777777" w:rsidR="009B0AF9" w:rsidRDefault="009B0AF9" w:rsidP="009C1B7E">
            <w:pPr>
              <w:jc w:val="both"/>
              <w:rPr>
                <w:rFonts w:ascii="Times New Roman" w:hAnsi="Times New Roman"/>
              </w:rPr>
            </w:pPr>
          </w:p>
        </w:tc>
        <w:tc>
          <w:tcPr>
            <w:tcW w:w="3129" w:type="dxa"/>
          </w:tcPr>
          <w:p w14:paraId="3B85999E" w14:textId="77777777" w:rsidR="009B0AF9" w:rsidRDefault="009B0AF9" w:rsidP="009C1B7E">
            <w:pPr>
              <w:jc w:val="both"/>
              <w:rPr>
                <w:rFonts w:ascii="Times New Roman" w:hAnsi="Times New Roman"/>
              </w:rPr>
            </w:pPr>
          </w:p>
        </w:tc>
      </w:tr>
    </w:tbl>
    <w:p w14:paraId="655C6311" w14:textId="77777777" w:rsidR="000A1D91" w:rsidRDefault="000A1D91" w:rsidP="00F8638E">
      <w:pPr>
        <w:jc w:val="both"/>
        <w:rPr>
          <w:rFonts w:ascii="Times New Roman" w:hAnsi="Times New Roman"/>
        </w:rPr>
      </w:pPr>
    </w:p>
    <w:p w14:paraId="245173DF" w14:textId="5606B68B" w:rsidR="000A1D91" w:rsidRDefault="00FE6BBB" w:rsidP="005B0AAD">
      <w:pPr>
        <w:ind w:firstLine="720"/>
        <w:jc w:val="both"/>
        <w:rPr>
          <w:rFonts w:ascii="Times New Roman" w:hAnsi="Times New Roman"/>
        </w:rPr>
      </w:pPr>
      <w:r>
        <w:rPr>
          <w:rFonts w:ascii="Times New Roman" w:hAnsi="Times New Roman"/>
        </w:rPr>
        <w:t>(</w:t>
      </w:r>
      <w:r w:rsidR="000A1D91">
        <w:rPr>
          <w:rFonts w:ascii="Times New Roman" w:hAnsi="Times New Roman"/>
        </w:rPr>
        <w:t>e</w:t>
      </w:r>
      <w:r>
        <w:rPr>
          <w:rFonts w:ascii="Times New Roman" w:hAnsi="Times New Roman"/>
        </w:rPr>
        <w:t>)</w:t>
      </w:r>
      <w:r>
        <w:rPr>
          <w:rFonts w:ascii="Times New Roman" w:hAnsi="Times New Roman"/>
        </w:rPr>
        <w:tab/>
      </w:r>
      <w:r w:rsidR="000A1D91">
        <w:rPr>
          <w:rFonts w:ascii="Times New Roman" w:hAnsi="Times New Roman"/>
          <w:i/>
        </w:rPr>
        <w:t>Timing of Payments</w:t>
      </w:r>
      <w:r w:rsidR="000A1D91">
        <w:rPr>
          <w:rFonts w:ascii="Times New Roman" w:hAnsi="Times New Roman"/>
        </w:rPr>
        <w:t>. [to be determined by MCO and Provider]</w:t>
      </w:r>
    </w:p>
    <w:p w14:paraId="63D6ECAE" w14:textId="77777777" w:rsidR="000A1D91" w:rsidRDefault="000A1D91" w:rsidP="00F8638E">
      <w:pPr>
        <w:jc w:val="both"/>
        <w:rPr>
          <w:rFonts w:ascii="Times New Roman" w:hAnsi="Times New Roman"/>
        </w:rPr>
      </w:pPr>
    </w:p>
    <w:p w14:paraId="4742B1AB" w14:textId="77777777" w:rsidR="000A1D91" w:rsidRDefault="000A1D91" w:rsidP="00F8638E">
      <w:pPr>
        <w:jc w:val="both"/>
        <w:rPr>
          <w:rFonts w:ascii="Times New Roman" w:hAnsi="Times New Roman"/>
        </w:rPr>
      </w:pPr>
      <w:r>
        <w:rPr>
          <w:rFonts w:ascii="Times New Roman" w:hAnsi="Times New Roman"/>
        </w:rPr>
        <w:tab/>
      </w:r>
      <w:r>
        <w:rPr>
          <w:rFonts w:ascii="Times New Roman" w:hAnsi="Times New Roman"/>
          <w:b/>
        </w:rPr>
        <w:t>IN WITNESS WHREOF</w:t>
      </w:r>
      <w:r>
        <w:rPr>
          <w:rFonts w:ascii="Times New Roman" w:hAnsi="Times New Roman"/>
        </w:rPr>
        <w:t>, the undersigned, with the intent to be legally bound, have caused this Amendment to be duly executed and effective as of the Effective Date.</w:t>
      </w:r>
    </w:p>
    <w:p w14:paraId="64A6BA85" w14:textId="77777777" w:rsidR="000A1D91" w:rsidRDefault="008C40DA" w:rsidP="00F8638E">
      <w:pPr>
        <w:jc w:val="both"/>
        <w:rPr>
          <w:rFonts w:ascii="Times New Roman" w:hAnsi="Times New Roman"/>
        </w:rPr>
      </w:pPr>
      <w:r w:rsidRPr="00264110">
        <w:rPr>
          <w:noProof/>
        </w:rPr>
        <w:lastRenderedPageBreak/>
        <w:drawing>
          <wp:anchor distT="0" distB="0" distL="114300" distR="114300" simplePos="0" relativeHeight="251658240" behindDoc="0" locked="0" layoutInCell="1" allowOverlap="1" wp14:anchorId="0400F028" wp14:editId="3309D652">
            <wp:simplePos x="0" y="0"/>
            <wp:positionH relativeFrom="column">
              <wp:posOffset>47625</wp:posOffset>
            </wp:positionH>
            <wp:positionV relativeFrom="paragraph">
              <wp:posOffset>335280</wp:posOffset>
            </wp:positionV>
            <wp:extent cx="6143622" cy="3181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3622" cy="3181350"/>
                    </a:xfrm>
                    <a:prstGeom prst="rect">
                      <a:avLst/>
                    </a:prstGeom>
                    <a:noFill/>
                    <a:ln>
                      <a:noFill/>
                    </a:ln>
                  </pic:spPr>
                </pic:pic>
              </a:graphicData>
            </a:graphic>
          </wp:anchor>
        </w:drawing>
      </w:r>
    </w:p>
    <w:p w14:paraId="6B4E7281" w14:textId="77777777" w:rsidR="000A1D91" w:rsidRDefault="000A1D91" w:rsidP="00F8638E">
      <w:pPr>
        <w:jc w:val="both"/>
        <w:rPr>
          <w:rFonts w:ascii="Times New Roman" w:hAnsi="Times New Roman"/>
        </w:rPr>
      </w:pPr>
    </w:p>
    <w:p w14:paraId="3B8BB82C" w14:textId="77777777" w:rsidR="000A1D91" w:rsidRDefault="000A1D91" w:rsidP="00F8638E">
      <w:pPr>
        <w:jc w:val="both"/>
        <w:rPr>
          <w:rFonts w:ascii="Times New Roman" w:hAnsi="Times New Roman"/>
          <w:b/>
        </w:rPr>
        <w:sectPr w:rsidR="000A1D91">
          <w:headerReference w:type="default" r:id="rId9"/>
          <w:footerReference w:type="default" r:id="rId10"/>
          <w:pgSz w:w="12240" w:h="15840"/>
          <w:pgMar w:top="1440" w:right="1440" w:bottom="1440" w:left="1440" w:header="720" w:footer="720" w:gutter="0"/>
          <w:cols w:space="720"/>
          <w:docGrid w:linePitch="360"/>
        </w:sectPr>
      </w:pPr>
    </w:p>
    <w:p w14:paraId="7A254CD1" w14:textId="77777777" w:rsidR="000A1D91" w:rsidRPr="000A1D91" w:rsidRDefault="000A1D91" w:rsidP="00F8638E">
      <w:pPr>
        <w:jc w:val="both"/>
        <w:rPr>
          <w:rFonts w:ascii="Times New Roman" w:hAnsi="Times New Roman"/>
          <w:b/>
        </w:rPr>
      </w:pPr>
    </w:p>
    <w:sectPr w:rsidR="000A1D91" w:rsidRPr="000A1D91" w:rsidSect="000A1D9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FD711" w14:textId="77777777" w:rsidR="004A37FA" w:rsidRDefault="004A37FA" w:rsidP="002F5267">
      <w:r>
        <w:separator/>
      </w:r>
    </w:p>
  </w:endnote>
  <w:endnote w:type="continuationSeparator" w:id="0">
    <w:p w14:paraId="6178B9FD" w14:textId="77777777" w:rsidR="004A37FA" w:rsidRDefault="004A37FA" w:rsidP="002F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050000"/>
      <w:docPartObj>
        <w:docPartGallery w:val="Page Numbers (Bottom of Page)"/>
        <w:docPartUnique/>
      </w:docPartObj>
    </w:sdtPr>
    <w:sdtEndPr>
      <w:rPr>
        <w:noProof/>
      </w:rPr>
    </w:sdtEndPr>
    <w:sdtContent>
      <w:p w14:paraId="4F83C9AF" w14:textId="37B52517" w:rsidR="002F5267" w:rsidRDefault="002F5267">
        <w:pPr>
          <w:pStyle w:val="Footer"/>
          <w:jc w:val="center"/>
        </w:pPr>
        <w:r>
          <w:fldChar w:fldCharType="begin"/>
        </w:r>
        <w:r>
          <w:instrText xml:space="preserve"> PAGE   \* MERGEFORMAT </w:instrText>
        </w:r>
        <w:r>
          <w:fldChar w:fldCharType="separate"/>
        </w:r>
        <w:r w:rsidR="007F3576">
          <w:rPr>
            <w:noProof/>
          </w:rPr>
          <w:t>1</w:t>
        </w:r>
        <w:r>
          <w:rPr>
            <w:noProof/>
          </w:rPr>
          <w:fldChar w:fldCharType="end"/>
        </w:r>
      </w:p>
    </w:sdtContent>
  </w:sdt>
  <w:p w14:paraId="0DDD19D7" w14:textId="77777777" w:rsidR="002F5267" w:rsidRDefault="002F5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1F0F3" w14:textId="77777777" w:rsidR="004A37FA" w:rsidRDefault="004A37FA" w:rsidP="002F5267">
      <w:r>
        <w:separator/>
      </w:r>
    </w:p>
  </w:footnote>
  <w:footnote w:type="continuationSeparator" w:id="0">
    <w:p w14:paraId="7B231A63" w14:textId="77777777" w:rsidR="004A37FA" w:rsidRDefault="004A37FA" w:rsidP="002F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87D64" w14:textId="77777777" w:rsidR="00560F5D" w:rsidRDefault="00560F5D" w:rsidP="00560F5D">
    <w:pPr>
      <w:rPr>
        <w:rFonts w:ascii="Times New Roman" w:hAnsi="Times New Roman"/>
      </w:rPr>
    </w:pPr>
    <w:r>
      <w:rPr>
        <w:rFonts w:ascii="Times New Roman" w:hAnsi="Times New Roman"/>
      </w:rPr>
      <w:t xml:space="preserve">These templates were drafted at the request of the MLTC plan trade associations and are solely to be used as an optional tool to assist plans who are getting started with VBP contracting. </w:t>
    </w:r>
  </w:p>
  <w:p w14:paraId="088F41DE" w14:textId="77777777" w:rsidR="00560F5D" w:rsidRDefault="00560F5D" w:rsidP="00560F5D">
    <w:pPr>
      <w:pStyle w:val="ListParagraph"/>
      <w:numPr>
        <w:ilvl w:val="0"/>
        <w:numId w:val="1"/>
      </w:numPr>
      <w:rPr>
        <w:rFonts w:ascii="Times New Roman" w:hAnsi="Times New Roman"/>
      </w:rPr>
    </w:pPr>
    <w:r>
      <w:rPr>
        <w:rFonts w:ascii="Times New Roman" w:hAnsi="Times New Roman"/>
      </w:rPr>
      <w:t xml:space="preserve">Use of the templates in any form is not mandatory. </w:t>
    </w:r>
  </w:p>
  <w:p w14:paraId="7ADEA1A2" w14:textId="77777777" w:rsidR="00560F5D" w:rsidRDefault="00560F5D" w:rsidP="00560F5D">
    <w:pPr>
      <w:pStyle w:val="ListParagraph"/>
      <w:numPr>
        <w:ilvl w:val="0"/>
        <w:numId w:val="1"/>
      </w:numPr>
      <w:rPr>
        <w:rFonts w:ascii="Times New Roman" w:hAnsi="Times New Roman"/>
      </w:rPr>
    </w:pPr>
    <w:r>
      <w:rPr>
        <w:rFonts w:ascii="Times New Roman" w:hAnsi="Times New Roman"/>
      </w:rPr>
      <w:t xml:space="preserve">If the templates are used, they may be modified. </w:t>
    </w:r>
  </w:p>
  <w:p w14:paraId="49EBC8B3" w14:textId="77777777" w:rsidR="00560F5D" w:rsidRDefault="00560F5D" w:rsidP="00560F5D">
    <w:pPr>
      <w:pStyle w:val="ListParagraph"/>
      <w:numPr>
        <w:ilvl w:val="0"/>
        <w:numId w:val="1"/>
      </w:numPr>
      <w:rPr>
        <w:rFonts w:ascii="Times New Roman" w:hAnsi="Times New Roman"/>
      </w:rPr>
    </w:pPr>
    <w:r>
      <w:rPr>
        <w:rFonts w:ascii="Times New Roman" w:hAnsi="Times New Roman"/>
      </w:rPr>
      <w:t xml:space="preserve">The templates are not to be considered guidance. </w:t>
    </w:r>
  </w:p>
  <w:p w14:paraId="757F56D0" w14:textId="77777777" w:rsidR="00560F5D" w:rsidRPr="004266BF" w:rsidRDefault="00560F5D" w:rsidP="00560F5D">
    <w:pPr>
      <w:pStyle w:val="ListParagraph"/>
      <w:numPr>
        <w:ilvl w:val="0"/>
        <w:numId w:val="1"/>
      </w:numPr>
      <w:rPr>
        <w:rFonts w:ascii="Times New Roman" w:hAnsi="Times New Roman"/>
      </w:rPr>
    </w:pPr>
    <w:r>
      <w:rPr>
        <w:rFonts w:ascii="Times New Roman" w:hAnsi="Times New Roman"/>
      </w:rPr>
      <w:t>The templates are not intended to be inclusive of every possible VBP contracting arrangement between the parties.</w:t>
    </w:r>
  </w:p>
  <w:p w14:paraId="313256F6" w14:textId="77777777" w:rsidR="00560F5D" w:rsidRDefault="00560F5D">
    <w:pPr>
      <w:pStyle w:val="Header"/>
    </w:pPr>
  </w:p>
  <w:sdt>
    <w:sdtPr>
      <w:id w:val="291336062"/>
      <w:docPartObj>
        <w:docPartGallery w:val="Watermarks"/>
        <w:docPartUnique/>
      </w:docPartObj>
    </w:sdtPr>
    <w:sdtEndPr/>
    <w:sdtContent>
      <w:p w14:paraId="733ED655" w14:textId="77777777" w:rsidR="002F5267" w:rsidRDefault="009225E7">
        <w:pPr>
          <w:pStyle w:val="Header"/>
        </w:pPr>
        <w:r>
          <w:rPr>
            <w:noProof/>
          </w:rPr>
          <w:pict w14:anchorId="2C997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C02"/>
    <w:multiLevelType w:val="hybridMultilevel"/>
    <w:tmpl w:val="B120B0A8"/>
    <w:lvl w:ilvl="0" w:tplc="277E62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54102E"/>
    <w:multiLevelType w:val="hybridMultilevel"/>
    <w:tmpl w:val="602000FC"/>
    <w:lvl w:ilvl="0" w:tplc="4DBC7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A64E68"/>
    <w:multiLevelType w:val="hybridMultilevel"/>
    <w:tmpl w:val="1136C7AC"/>
    <w:lvl w:ilvl="0" w:tplc="D75C7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5667E2"/>
    <w:multiLevelType w:val="hybridMultilevel"/>
    <w:tmpl w:val="0AC6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8E"/>
    <w:rsid w:val="00007A2A"/>
    <w:rsid w:val="0002063B"/>
    <w:rsid w:val="00050EA0"/>
    <w:rsid w:val="000A1D91"/>
    <w:rsid w:val="000E1354"/>
    <w:rsid w:val="00136AAC"/>
    <w:rsid w:val="00153C33"/>
    <w:rsid w:val="00264110"/>
    <w:rsid w:val="00295AED"/>
    <w:rsid w:val="002B1F6A"/>
    <w:rsid w:val="002B537D"/>
    <w:rsid w:val="002F5267"/>
    <w:rsid w:val="003071B3"/>
    <w:rsid w:val="00332729"/>
    <w:rsid w:val="003D0496"/>
    <w:rsid w:val="003D12E3"/>
    <w:rsid w:val="00481E92"/>
    <w:rsid w:val="004A37FA"/>
    <w:rsid w:val="004B60DA"/>
    <w:rsid w:val="0052689C"/>
    <w:rsid w:val="00560F5D"/>
    <w:rsid w:val="005B0AAD"/>
    <w:rsid w:val="0060579B"/>
    <w:rsid w:val="00645142"/>
    <w:rsid w:val="0065517B"/>
    <w:rsid w:val="00685955"/>
    <w:rsid w:val="00687D4F"/>
    <w:rsid w:val="00695576"/>
    <w:rsid w:val="006D3305"/>
    <w:rsid w:val="00746D28"/>
    <w:rsid w:val="0076351A"/>
    <w:rsid w:val="00771DA3"/>
    <w:rsid w:val="007C1DA2"/>
    <w:rsid w:val="007D0D78"/>
    <w:rsid w:val="007E603D"/>
    <w:rsid w:val="007F3576"/>
    <w:rsid w:val="00813ED9"/>
    <w:rsid w:val="0081797A"/>
    <w:rsid w:val="0083011B"/>
    <w:rsid w:val="008A2E58"/>
    <w:rsid w:val="008C40DA"/>
    <w:rsid w:val="008F00AE"/>
    <w:rsid w:val="00914BAD"/>
    <w:rsid w:val="009225E7"/>
    <w:rsid w:val="009436A9"/>
    <w:rsid w:val="00952250"/>
    <w:rsid w:val="009B0AF9"/>
    <w:rsid w:val="00A57197"/>
    <w:rsid w:val="00AF0009"/>
    <w:rsid w:val="00AF3D7A"/>
    <w:rsid w:val="00BB48CE"/>
    <w:rsid w:val="00BD7E7B"/>
    <w:rsid w:val="00C4355B"/>
    <w:rsid w:val="00C56F08"/>
    <w:rsid w:val="00CA212C"/>
    <w:rsid w:val="00CB00C1"/>
    <w:rsid w:val="00CF3334"/>
    <w:rsid w:val="00D06D57"/>
    <w:rsid w:val="00D14429"/>
    <w:rsid w:val="00D32991"/>
    <w:rsid w:val="00D94C55"/>
    <w:rsid w:val="00DB4742"/>
    <w:rsid w:val="00DD1688"/>
    <w:rsid w:val="00DD207C"/>
    <w:rsid w:val="00DF4571"/>
    <w:rsid w:val="00E06CD2"/>
    <w:rsid w:val="00F365D9"/>
    <w:rsid w:val="00F457C7"/>
    <w:rsid w:val="00F5672F"/>
    <w:rsid w:val="00F721EE"/>
    <w:rsid w:val="00F8638E"/>
    <w:rsid w:val="00F91E49"/>
    <w:rsid w:val="00FE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13547C"/>
  <w15:chartTrackingRefBased/>
  <w15:docId w15:val="{E24BC5AB-F8E4-468C-B397-0B1AC811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D4F"/>
    <w:rPr>
      <w:sz w:val="24"/>
      <w:szCs w:val="24"/>
    </w:rPr>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szCs w:val="22"/>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table" w:styleId="TableGrid">
    <w:name w:val="Table Grid"/>
    <w:basedOn w:val="TableNormal"/>
    <w:uiPriority w:val="59"/>
    <w:rsid w:val="00CF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0C1"/>
    <w:rPr>
      <w:rFonts w:ascii="Segoe UI" w:hAnsi="Segoe UI" w:cs="Segoe UI"/>
      <w:sz w:val="18"/>
      <w:szCs w:val="18"/>
    </w:rPr>
  </w:style>
  <w:style w:type="table" w:customStyle="1" w:styleId="SignatureTable">
    <w:name w:val="Signature Table"/>
    <w:basedOn w:val="TableNormal"/>
    <w:uiPriority w:val="99"/>
    <w:rsid w:val="00F91E49"/>
    <w:rPr>
      <w:rFonts w:eastAsiaTheme="minorEastAsia" w:cstheme="minorBidi"/>
      <w:color w:val="1F497D" w:themeColor="text2"/>
      <w:sz w:val="20"/>
      <w:szCs w:val="20"/>
      <w:lang w:eastAsia="ja-JP"/>
    </w:rPr>
    <w:tblPr/>
  </w:style>
  <w:style w:type="character" w:styleId="CommentReference">
    <w:name w:val="annotation reference"/>
    <w:basedOn w:val="DefaultParagraphFont"/>
    <w:uiPriority w:val="99"/>
    <w:semiHidden/>
    <w:unhideWhenUsed/>
    <w:rsid w:val="004B60DA"/>
    <w:rPr>
      <w:sz w:val="16"/>
      <w:szCs w:val="16"/>
    </w:rPr>
  </w:style>
  <w:style w:type="paragraph" w:styleId="CommentText">
    <w:name w:val="annotation text"/>
    <w:basedOn w:val="Normal"/>
    <w:link w:val="CommentTextChar"/>
    <w:uiPriority w:val="99"/>
    <w:semiHidden/>
    <w:unhideWhenUsed/>
    <w:rsid w:val="004B60DA"/>
    <w:rPr>
      <w:sz w:val="20"/>
      <w:szCs w:val="20"/>
    </w:rPr>
  </w:style>
  <w:style w:type="character" w:customStyle="1" w:styleId="CommentTextChar">
    <w:name w:val="Comment Text Char"/>
    <w:basedOn w:val="DefaultParagraphFont"/>
    <w:link w:val="CommentText"/>
    <w:uiPriority w:val="99"/>
    <w:semiHidden/>
    <w:rsid w:val="004B60DA"/>
    <w:rPr>
      <w:sz w:val="20"/>
      <w:szCs w:val="20"/>
    </w:rPr>
  </w:style>
  <w:style w:type="paragraph" w:styleId="CommentSubject">
    <w:name w:val="annotation subject"/>
    <w:basedOn w:val="CommentText"/>
    <w:next w:val="CommentText"/>
    <w:link w:val="CommentSubjectChar"/>
    <w:uiPriority w:val="99"/>
    <w:semiHidden/>
    <w:unhideWhenUsed/>
    <w:rsid w:val="004B60DA"/>
    <w:rPr>
      <w:b/>
      <w:bCs/>
    </w:rPr>
  </w:style>
  <w:style w:type="character" w:customStyle="1" w:styleId="CommentSubjectChar">
    <w:name w:val="Comment Subject Char"/>
    <w:basedOn w:val="CommentTextChar"/>
    <w:link w:val="CommentSubject"/>
    <w:uiPriority w:val="99"/>
    <w:semiHidden/>
    <w:rsid w:val="004B60DA"/>
    <w:rPr>
      <w:b/>
      <w:bCs/>
      <w:sz w:val="20"/>
      <w:szCs w:val="20"/>
    </w:rPr>
  </w:style>
  <w:style w:type="paragraph" w:styleId="Header">
    <w:name w:val="header"/>
    <w:basedOn w:val="Normal"/>
    <w:link w:val="HeaderChar"/>
    <w:uiPriority w:val="99"/>
    <w:unhideWhenUsed/>
    <w:rsid w:val="002F5267"/>
    <w:pPr>
      <w:tabs>
        <w:tab w:val="center" w:pos="4680"/>
        <w:tab w:val="right" w:pos="9360"/>
      </w:tabs>
    </w:pPr>
  </w:style>
  <w:style w:type="character" w:customStyle="1" w:styleId="HeaderChar">
    <w:name w:val="Header Char"/>
    <w:basedOn w:val="DefaultParagraphFont"/>
    <w:link w:val="Header"/>
    <w:uiPriority w:val="99"/>
    <w:rsid w:val="002F5267"/>
    <w:rPr>
      <w:sz w:val="24"/>
      <w:szCs w:val="24"/>
    </w:rPr>
  </w:style>
  <w:style w:type="paragraph" w:styleId="Footer">
    <w:name w:val="footer"/>
    <w:basedOn w:val="Normal"/>
    <w:link w:val="FooterChar"/>
    <w:uiPriority w:val="99"/>
    <w:unhideWhenUsed/>
    <w:rsid w:val="002F5267"/>
    <w:pPr>
      <w:tabs>
        <w:tab w:val="center" w:pos="4680"/>
        <w:tab w:val="right" w:pos="9360"/>
      </w:tabs>
    </w:pPr>
  </w:style>
  <w:style w:type="character" w:customStyle="1" w:styleId="FooterChar">
    <w:name w:val="Footer Char"/>
    <w:basedOn w:val="DefaultParagraphFont"/>
    <w:link w:val="Footer"/>
    <w:uiPriority w:val="99"/>
    <w:rsid w:val="002F5267"/>
    <w:rPr>
      <w:sz w:val="24"/>
      <w:szCs w:val="24"/>
    </w:rPr>
  </w:style>
  <w:style w:type="paragraph" w:styleId="FootnoteText">
    <w:name w:val="footnote text"/>
    <w:basedOn w:val="Normal"/>
    <w:link w:val="FootnoteTextChar"/>
    <w:uiPriority w:val="99"/>
    <w:semiHidden/>
    <w:unhideWhenUsed/>
    <w:rsid w:val="006D3305"/>
    <w:rPr>
      <w:sz w:val="20"/>
      <w:szCs w:val="20"/>
    </w:rPr>
  </w:style>
  <w:style w:type="character" w:customStyle="1" w:styleId="FootnoteTextChar">
    <w:name w:val="Footnote Text Char"/>
    <w:basedOn w:val="DefaultParagraphFont"/>
    <w:link w:val="FootnoteText"/>
    <w:uiPriority w:val="99"/>
    <w:semiHidden/>
    <w:rsid w:val="006D3305"/>
    <w:rPr>
      <w:sz w:val="20"/>
      <w:szCs w:val="20"/>
    </w:rPr>
  </w:style>
  <w:style w:type="character" w:styleId="FootnoteReference">
    <w:name w:val="footnote reference"/>
    <w:basedOn w:val="DefaultParagraphFont"/>
    <w:uiPriority w:val="99"/>
    <w:semiHidden/>
    <w:unhideWhenUsed/>
    <w:rsid w:val="006D33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7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17D13-9EE5-477C-A0C7-A3C79FFD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5496</Characters>
  <Application>Microsoft Office Word</Application>
  <DocSecurity>4</DocSecurity>
  <Lines>171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Calicchia, Erin Kate (HEALTH)</dc:creator>
  <cp:keywords/>
  <dc:description/>
  <cp:lastModifiedBy>Kim Fraim</cp:lastModifiedBy>
  <cp:revision>2</cp:revision>
  <dcterms:created xsi:type="dcterms:W3CDTF">2020-01-23T17:56:00Z</dcterms:created>
  <dcterms:modified xsi:type="dcterms:W3CDTF">2020-01-23T17:56:00Z</dcterms:modified>
</cp:coreProperties>
</file>